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2C87" w14:textId="36C3B174" w:rsidR="00231502" w:rsidRPr="00DB7E12" w:rsidRDefault="00EE24B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4" w:lineRule="auto"/>
        <w:jc w:val="both"/>
        <w:rPr>
          <w:rFonts w:ascii="Arial" w:eastAsia="Arial Unicode MS" w:hAnsi="Arial" w:cs="Arial"/>
          <w:b/>
          <w:bCs/>
          <w:lang w:val="sk-SK"/>
        </w:rPr>
      </w:pPr>
      <w:r w:rsidRPr="00DB7E12">
        <w:rPr>
          <w:rFonts w:ascii="Arial" w:eastAsia="Arial Unicode MS" w:hAnsi="Arial" w:cs="Arial"/>
          <w:b/>
          <w:bCs/>
          <w:lang w:val="sk-SK"/>
        </w:rPr>
        <w:t>Príloha 3</w:t>
      </w:r>
    </w:p>
    <w:p w14:paraId="4C1DED80" w14:textId="77777777" w:rsidR="00231502" w:rsidRPr="00DB7E12" w:rsidRDefault="00231502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4" w:lineRule="auto"/>
        <w:jc w:val="both"/>
        <w:rPr>
          <w:rFonts w:ascii="Arial" w:eastAsia="Arial Unicode MS" w:hAnsi="Arial" w:cs="Arial"/>
          <w:b/>
          <w:bCs/>
          <w:lang w:val="sk-SK"/>
        </w:rPr>
      </w:pPr>
    </w:p>
    <w:p w14:paraId="6485E454" w14:textId="77777777" w:rsidR="00231502" w:rsidRPr="00DB7E12" w:rsidRDefault="00231502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4" w:lineRule="auto"/>
        <w:jc w:val="both"/>
        <w:rPr>
          <w:rFonts w:ascii="Arial" w:eastAsia="Arial Unicode MS" w:hAnsi="Arial" w:cs="Arial"/>
          <w:b/>
          <w:bCs/>
          <w:lang w:val="sk-SK"/>
        </w:rPr>
      </w:pPr>
    </w:p>
    <w:p w14:paraId="602584F9" w14:textId="332D1B8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4" w:lineRule="auto"/>
        <w:jc w:val="both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 </w:t>
      </w:r>
    </w:p>
    <w:p w14:paraId="64557C40" w14:textId="77777777" w:rsidR="00A6476B" w:rsidRPr="00DB7E12" w:rsidRDefault="00A6476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rPr>
          <w:rFonts w:ascii="Arial" w:eastAsia="Arial Unicode MS" w:hAnsi="Arial" w:cs="Arial"/>
          <w:lang w:val="sk-SK"/>
        </w:rPr>
      </w:pPr>
    </w:p>
    <w:p w14:paraId="3E8C828F" w14:textId="77777777" w:rsidR="00A6476B" w:rsidRPr="00DB7E12" w:rsidRDefault="00A6476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  <w:tab w:val="left" w:pos="4500"/>
        </w:tabs>
        <w:autoSpaceDE w:val="0"/>
        <w:autoSpaceDN w:val="0"/>
        <w:adjustRightInd w:val="0"/>
        <w:spacing w:after="0" w:line="264" w:lineRule="auto"/>
        <w:jc w:val="center"/>
        <w:rPr>
          <w:rFonts w:ascii="Arial" w:eastAsia="Arial Unicode MS" w:hAnsi="Arial" w:cs="Arial"/>
          <w:lang w:val="sk-SK"/>
        </w:rPr>
      </w:pPr>
    </w:p>
    <w:p w14:paraId="2F798396" w14:textId="77777777" w:rsidR="00A6476B" w:rsidRPr="00DB7E12" w:rsidRDefault="00A6476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  <w:tab w:val="left" w:pos="4500"/>
        </w:tabs>
        <w:autoSpaceDE w:val="0"/>
        <w:autoSpaceDN w:val="0"/>
        <w:adjustRightInd w:val="0"/>
        <w:spacing w:after="0" w:line="264" w:lineRule="auto"/>
        <w:jc w:val="center"/>
        <w:rPr>
          <w:rFonts w:ascii="Arial" w:eastAsia="Arial Unicode MS" w:hAnsi="Arial" w:cs="Arial"/>
          <w:lang w:val="sk-SK"/>
        </w:rPr>
      </w:pPr>
    </w:p>
    <w:p w14:paraId="63B9F0F3" w14:textId="77777777" w:rsidR="00A6476B" w:rsidRPr="00DB7E12" w:rsidRDefault="00A6476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  <w:tab w:val="left" w:pos="4500"/>
        </w:tabs>
        <w:autoSpaceDE w:val="0"/>
        <w:autoSpaceDN w:val="0"/>
        <w:adjustRightInd w:val="0"/>
        <w:spacing w:after="0" w:line="264" w:lineRule="auto"/>
        <w:jc w:val="center"/>
        <w:rPr>
          <w:rFonts w:ascii="Arial" w:eastAsia="Arial Unicode MS" w:hAnsi="Arial" w:cs="Arial"/>
          <w:lang w:val="sk-SK"/>
        </w:rPr>
      </w:pPr>
    </w:p>
    <w:p w14:paraId="6F5D83D9" w14:textId="77777777" w:rsidR="00A6476B" w:rsidRPr="00DB7E12" w:rsidRDefault="00A6476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  <w:tab w:val="left" w:pos="4500"/>
        </w:tabs>
        <w:autoSpaceDE w:val="0"/>
        <w:autoSpaceDN w:val="0"/>
        <w:adjustRightInd w:val="0"/>
        <w:spacing w:after="0" w:line="264" w:lineRule="auto"/>
        <w:jc w:val="center"/>
        <w:rPr>
          <w:rFonts w:ascii="Arial" w:eastAsia="Arial Unicode MS" w:hAnsi="Arial" w:cs="Arial"/>
          <w:lang w:val="sk-SK"/>
        </w:rPr>
      </w:pPr>
    </w:p>
    <w:p w14:paraId="71981969" w14:textId="77777777" w:rsidR="00A6476B" w:rsidRPr="00DB7E12" w:rsidRDefault="00A6476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  <w:tab w:val="left" w:pos="4500"/>
        </w:tabs>
        <w:autoSpaceDE w:val="0"/>
        <w:autoSpaceDN w:val="0"/>
        <w:adjustRightInd w:val="0"/>
        <w:spacing w:after="0" w:line="264" w:lineRule="auto"/>
        <w:jc w:val="center"/>
        <w:rPr>
          <w:rFonts w:ascii="Arial" w:eastAsia="Arial Unicode MS" w:hAnsi="Arial" w:cs="Arial"/>
          <w:lang w:val="sk-SK"/>
        </w:rPr>
      </w:pPr>
    </w:p>
    <w:p w14:paraId="7313BB77" w14:textId="77777777" w:rsidR="00A6476B" w:rsidRPr="00DB7E12" w:rsidRDefault="00A6476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4" w:lineRule="auto"/>
        <w:ind w:left="709"/>
        <w:jc w:val="both"/>
        <w:rPr>
          <w:rFonts w:ascii="Arial" w:eastAsia="Arial Unicode MS" w:hAnsi="Arial" w:cs="Arial"/>
          <w:lang w:val="sk-SK"/>
        </w:rPr>
      </w:pPr>
    </w:p>
    <w:p w14:paraId="570BBAD7" w14:textId="7B020BC5" w:rsidR="00A6476B" w:rsidRPr="00DB7E12" w:rsidRDefault="00A6476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  <w:tab w:val="left" w:pos="4500"/>
        </w:tabs>
        <w:autoSpaceDE w:val="0"/>
        <w:autoSpaceDN w:val="0"/>
        <w:adjustRightInd w:val="0"/>
        <w:spacing w:after="0" w:line="264" w:lineRule="auto"/>
        <w:jc w:val="center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>NÁVRH ZMLUVY</w:t>
      </w:r>
    </w:p>
    <w:p w14:paraId="188A9182" w14:textId="16FCF555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  <w:tab w:val="left" w:pos="4500"/>
        </w:tabs>
        <w:autoSpaceDE w:val="0"/>
        <w:autoSpaceDN w:val="0"/>
        <w:adjustRightInd w:val="0"/>
        <w:spacing w:after="0" w:line="264" w:lineRule="auto"/>
        <w:jc w:val="center"/>
        <w:rPr>
          <w:rFonts w:ascii="Arial" w:eastAsia="Arial Unicode MS" w:hAnsi="Arial" w:cs="Arial"/>
          <w:lang w:val="sk-SK"/>
        </w:rPr>
      </w:pPr>
    </w:p>
    <w:p w14:paraId="51EE67CF" w14:textId="7BACBE82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  <w:tab w:val="left" w:pos="4500"/>
        </w:tabs>
        <w:autoSpaceDE w:val="0"/>
        <w:autoSpaceDN w:val="0"/>
        <w:adjustRightInd w:val="0"/>
        <w:spacing w:after="0" w:line="264" w:lineRule="auto"/>
        <w:jc w:val="center"/>
        <w:rPr>
          <w:rFonts w:ascii="Arial" w:eastAsia="Arial Unicode MS" w:hAnsi="Arial" w:cs="Arial"/>
          <w:color w:val="FF0000"/>
          <w:lang w:val="sk-SK"/>
        </w:rPr>
      </w:pPr>
      <w:r w:rsidRPr="00DB7E12">
        <w:rPr>
          <w:rFonts w:ascii="Arial" w:eastAsia="Arial Unicode MS" w:hAnsi="Arial" w:cs="Arial"/>
          <w:color w:val="FF0000"/>
          <w:lang w:val="sk-SK"/>
        </w:rPr>
        <w:t xml:space="preserve">Pre </w:t>
      </w:r>
      <w:r w:rsidR="009F73CE" w:rsidRPr="00DB7E12">
        <w:rPr>
          <w:rFonts w:ascii="Arial" w:eastAsia="Arial Unicode MS" w:hAnsi="Arial" w:cs="Arial"/>
          <w:color w:val="FF0000"/>
          <w:lang w:val="sk-SK"/>
        </w:rPr>
        <w:t>všetky časti</w:t>
      </w:r>
      <w:r w:rsidRPr="00DB7E12">
        <w:rPr>
          <w:rFonts w:ascii="Arial" w:eastAsia="Arial Unicode MS" w:hAnsi="Arial" w:cs="Arial"/>
          <w:color w:val="FF0000"/>
          <w:lang w:val="sk-SK"/>
        </w:rPr>
        <w:t xml:space="preserve"> </w:t>
      </w:r>
    </w:p>
    <w:p w14:paraId="42114B77" w14:textId="77777777" w:rsidR="00BA32DB" w:rsidRPr="00DB7E12" w:rsidRDefault="00BA32DB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015C6DD6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  <w:tab w:val="left" w:pos="4500"/>
        </w:tabs>
        <w:autoSpaceDE w:val="0"/>
        <w:autoSpaceDN w:val="0"/>
        <w:adjustRightInd w:val="0"/>
        <w:spacing w:after="0" w:line="264" w:lineRule="auto"/>
        <w:jc w:val="center"/>
        <w:rPr>
          <w:rFonts w:ascii="Arial" w:eastAsia="Arial Unicode MS" w:hAnsi="Arial" w:cs="Arial"/>
          <w:lang w:val="sk-SK"/>
        </w:rPr>
      </w:pPr>
    </w:p>
    <w:p w14:paraId="05254FDC" w14:textId="1E7A19DB" w:rsidR="00EE5D3D" w:rsidRPr="00DB7E12" w:rsidRDefault="00EE5D3D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4D3EB71B" w14:textId="7A036AC2" w:rsidR="00A6476B" w:rsidRPr="00DB7E12" w:rsidRDefault="00A6476B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7023A084" w14:textId="21D1D487" w:rsidR="00A6476B" w:rsidRPr="00DB7E12" w:rsidRDefault="00A6476B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09D2FA2A" w14:textId="7DD3DCCB" w:rsidR="00A6476B" w:rsidRPr="00DB7E12" w:rsidRDefault="00A6476B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43CA5926" w14:textId="44CAD4F4" w:rsidR="00A6476B" w:rsidRPr="00DB7E12" w:rsidRDefault="00A6476B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34587FCA" w14:textId="422B387B" w:rsidR="00A6476B" w:rsidRPr="00DB7E12" w:rsidRDefault="00A6476B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0F22A732" w14:textId="3F74DAD8" w:rsidR="00A6476B" w:rsidRPr="00DB7E12" w:rsidRDefault="00A6476B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00FC545C" w14:textId="6B3CF043" w:rsidR="00A6476B" w:rsidRPr="00DB7E12" w:rsidRDefault="00A6476B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1BDA25F1" w14:textId="1AEE4746" w:rsidR="00A6476B" w:rsidRPr="00DB7E12" w:rsidRDefault="00A6476B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42310F2A" w14:textId="6F1F83B7" w:rsidR="00A6476B" w:rsidRPr="00DB7E12" w:rsidRDefault="00A6476B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270CEBEF" w14:textId="35C3EB65" w:rsidR="00A6476B" w:rsidRPr="00DB7E12" w:rsidRDefault="00A6476B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382A44AE" w14:textId="48998986" w:rsidR="00A6476B" w:rsidRPr="00DB7E12" w:rsidRDefault="00A6476B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453DAA01" w14:textId="69AFB769" w:rsidR="00A6476B" w:rsidRPr="00DB7E12" w:rsidRDefault="00A6476B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151C2930" w14:textId="7464DB72" w:rsidR="00A6476B" w:rsidRPr="00DB7E12" w:rsidRDefault="00A6476B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5C43896A" w14:textId="25FBA204" w:rsidR="00A6476B" w:rsidRPr="00DB7E12" w:rsidRDefault="00A6476B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41834C9E" w14:textId="651F2914" w:rsidR="00A6476B" w:rsidRPr="00DB7E12" w:rsidRDefault="00A6476B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7777E2BE" w14:textId="4D42843D" w:rsidR="00A6476B" w:rsidRPr="00DB7E12" w:rsidRDefault="00A6476B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0BD803B0" w14:textId="79121D26" w:rsidR="00A6476B" w:rsidRPr="00DB7E12" w:rsidRDefault="00A6476B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46F52D12" w14:textId="446D1292" w:rsidR="00A6476B" w:rsidRPr="00DB7E12" w:rsidRDefault="00A6476B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276E37D8" w14:textId="7F9565FE" w:rsidR="00403941" w:rsidRPr="00DB7E12" w:rsidRDefault="00403941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2176CEAA" w14:textId="65E3204E" w:rsidR="00231502" w:rsidRPr="00DB7E12" w:rsidRDefault="00231502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555B344A" w14:textId="26F1E090" w:rsidR="00231502" w:rsidRPr="00DB7E12" w:rsidRDefault="00231502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2840BA72" w14:textId="563D81DA" w:rsidR="00231502" w:rsidRPr="00DB7E12" w:rsidRDefault="00231502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10AB6B41" w14:textId="1B3E5509" w:rsidR="00231502" w:rsidRPr="00DB7E12" w:rsidRDefault="00231502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41510B7E" w14:textId="5D32B6B7" w:rsidR="00231502" w:rsidRPr="00DB7E12" w:rsidRDefault="00231502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7D98716E" w14:textId="5C4478D4" w:rsidR="00231502" w:rsidRPr="00DB7E12" w:rsidRDefault="00231502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49DC3E33" w14:textId="214AF48F" w:rsidR="00231502" w:rsidRPr="00DB7E12" w:rsidRDefault="00231502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5394D71B" w14:textId="100D19C0" w:rsidR="00231502" w:rsidRPr="00DB7E12" w:rsidRDefault="00231502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61A1A6A7" w14:textId="11832E96" w:rsidR="00231502" w:rsidRPr="00DB7E12" w:rsidRDefault="00231502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709EE2C4" w14:textId="1A6E74D6" w:rsidR="00231502" w:rsidRPr="00DB7E12" w:rsidRDefault="00231502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1A85047F" w14:textId="5B31B3E5" w:rsidR="00231502" w:rsidRPr="00DB7E12" w:rsidRDefault="00231502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1CCF3255" w14:textId="77777777" w:rsidR="00F009A9" w:rsidRPr="00DB7E12" w:rsidRDefault="00F009A9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0945C590" w14:textId="77777777" w:rsidR="00403941" w:rsidRPr="00DB7E12" w:rsidRDefault="00403941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71CE716C" w14:textId="77777777" w:rsidR="00A6476B" w:rsidRPr="00DB7E12" w:rsidRDefault="00A6476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4" w:lineRule="auto"/>
        <w:ind w:left="709"/>
        <w:jc w:val="both"/>
        <w:rPr>
          <w:rFonts w:ascii="Arial" w:eastAsia="Arial Unicode MS" w:hAnsi="Arial" w:cs="Arial"/>
          <w:lang w:val="sk-SK"/>
        </w:rPr>
      </w:pPr>
    </w:p>
    <w:p w14:paraId="17E23A6B" w14:textId="77777777" w:rsidR="00A6476B" w:rsidRPr="00DB7E12" w:rsidRDefault="00A6476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  <w:tab w:val="left" w:pos="4500"/>
        </w:tabs>
        <w:autoSpaceDE w:val="0"/>
        <w:autoSpaceDN w:val="0"/>
        <w:adjustRightInd w:val="0"/>
        <w:spacing w:after="0" w:line="264" w:lineRule="auto"/>
        <w:jc w:val="center"/>
        <w:rPr>
          <w:rFonts w:ascii="Arial" w:eastAsia="Arial Unicode MS" w:hAnsi="Arial" w:cs="Arial"/>
          <w:b/>
          <w:bCs/>
          <w:lang w:val="sk-SK"/>
        </w:rPr>
      </w:pPr>
      <w:r w:rsidRPr="00DB7E12">
        <w:rPr>
          <w:rFonts w:ascii="Arial" w:eastAsia="Arial Unicode MS" w:hAnsi="Arial" w:cs="Arial"/>
          <w:b/>
          <w:bCs/>
          <w:lang w:val="sk-SK"/>
        </w:rPr>
        <w:lastRenderedPageBreak/>
        <w:t>Kúpna zmluva č. ……………</w:t>
      </w:r>
    </w:p>
    <w:p w14:paraId="5CE7C9DA" w14:textId="77777777" w:rsidR="00A6476B" w:rsidRPr="00DB7E12" w:rsidRDefault="00A6476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  <w:tab w:val="left" w:pos="4500"/>
        </w:tabs>
        <w:autoSpaceDE w:val="0"/>
        <w:autoSpaceDN w:val="0"/>
        <w:adjustRightInd w:val="0"/>
        <w:spacing w:after="0" w:line="264" w:lineRule="auto"/>
        <w:jc w:val="center"/>
        <w:rPr>
          <w:rFonts w:ascii="Arial" w:eastAsia="Arial Unicode MS" w:hAnsi="Arial" w:cs="Arial"/>
          <w:b/>
          <w:bCs/>
          <w:lang w:val="sk-SK"/>
        </w:rPr>
      </w:pPr>
    </w:p>
    <w:p w14:paraId="4F9FC23F" w14:textId="445B4227" w:rsidR="0096598B" w:rsidRPr="00DB7E12" w:rsidRDefault="0096598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2"/>
          <w:tab w:val="left" w:pos="365"/>
          <w:tab w:val="left" w:pos="401"/>
          <w:tab w:val="left" w:pos="441"/>
          <w:tab w:val="left" w:pos="485"/>
          <w:tab w:val="left" w:pos="533"/>
          <w:tab w:val="left" w:pos="586"/>
          <w:tab w:val="left" w:pos="645"/>
        </w:tabs>
        <w:autoSpaceDE w:val="0"/>
        <w:autoSpaceDN w:val="0"/>
        <w:adjustRightInd w:val="0"/>
        <w:spacing w:after="0" w:line="264" w:lineRule="auto"/>
        <w:jc w:val="both"/>
        <w:rPr>
          <w:rFonts w:ascii="Arial" w:eastAsia="Arial Unicode MS" w:hAnsi="Arial" w:cs="Arial"/>
          <w:b/>
          <w:bCs/>
          <w:i/>
          <w:iCs/>
          <w:color w:val="92D050"/>
          <w:u w:val="single"/>
          <w:lang w:val="sk-SK"/>
        </w:rPr>
      </w:pPr>
      <w:r w:rsidRPr="00DB7E12">
        <w:rPr>
          <w:rFonts w:ascii="Arial" w:eastAsia="Arial Unicode MS" w:hAnsi="Arial" w:cs="Arial"/>
          <w:b/>
          <w:bCs/>
          <w:color w:val="FF0000"/>
          <w:u w:val="single"/>
          <w:lang w:val="sk-SK"/>
        </w:rPr>
        <w:t>ČASŤ 1/ LOGICKÝ CELOK 1</w:t>
      </w:r>
      <w:r w:rsidR="00BA32DB" w:rsidRPr="00DB7E12">
        <w:rPr>
          <w:rFonts w:ascii="Arial" w:eastAsia="Arial Unicode MS" w:hAnsi="Arial" w:cs="Arial"/>
          <w:b/>
          <w:bCs/>
          <w:color w:val="FF0000"/>
          <w:u w:val="single"/>
          <w:lang w:val="sk-SK"/>
        </w:rPr>
        <w:t xml:space="preserve"> </w:t>
      </w:r>
      <w:proofErr w:type="spellStart"/>
      <w:r w:rsidR="00BA32DB" w:rsidRPr="00DB7E12">
        <w:rPr>
          <w:rFonts w:ascii="Arial" w:eastAsia="Arial Unicode MS" w:hAnsi="Arial" w:cs="Arial"/>
          <w:b/>
          <w:bCs/>
          <w:color w:val="FF0000"/>
          <w:u w:val="single"/>
          <w:lang w:val="sk-SK"/>
        </w:rPr>
        <w:t>Osievacie</w:t>
      </w:r>
      <w:proofErr w:type="spellEnd"/>
      <w:r w:rsidR="00BA32DB" w:rsidRPr="00DB7E12">
        <w:rPr>
          <w:rFonts w:ascii="Arial" w:eastAsia="Arial Unicode MS" w:hAnsi="Arial" w:cs="Arial"/>
          <w:b/>
          <w:bCs/>
          <w:color w:val="FF0000"/>
          <w:u w:val="single"/>
          <w:lang w:val="sk-SK"/>
        </w:rPr>
        <w:t xml:space="preserve"> zariadenie</w:t>
      </w:r>
      <w:r w:rsidRPr="00DB7E12">
        <w:rPr>
          <w:rFonts w:ascii="Arial" w:eastAsia="Arial Unicode MS" w:hAnsi="Arial" w:cs="Arial"/>
          <w:b/>
          <w:bCs/>
          <w:color w:val="FF0000"/>
          <w:u w:val="single"/>
          <w:lang w:val="sk-SK"/>
        </w:rPr>
        <w:t xml:space="preserve"> </w:t>
      </w:r>
      <w:r w:rsidRPr="00DB7E12">
        <w:rPr>
          <w:rFonts w:ascii="Arial" w:eastAsia="Arial Unicode MS" w:hAnsi="Arial" w:cs="Arial"/>
          <w:b/>
          <w:bCs/>
          <w:i/>
          <w:iCs/>
          <w:color w:val="92D050"/>
          <w:lang w:val="sk-SK"/>
        </w:rPr>
        <w:t>(zvolí uchádzač podľa toho, na ktorú časť predkladá ponuku)</w:t>
      </w:r>
    </w:p>
    <w:p w14:paraId="15677017" w14:textId="77777777" w:rsidR="0096598B" w:rsidRPr="00DB7E12" w:rsidRDefault="0096598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4" w:lineRule="auto"/>
        <w:ind w:right="-766"/>
        <w:jc w:val="both"/>
        <w:rPr>
          <w:rFonts w:ascii="Arial" w:eastAsia="Arial Unicode MS" w:hAnsi="Arial" w:cs="Arial"/>
          <w:b/>
          <w:bCs/>
          <w:color w:val="FF0000"/>
          <w:lang w:val="sk-SK"/>
        </w:rPr>
      </w:pPr>
    </w:p>
    <w:p w14:paraId="79822AA1" w14:textId="77777777" w:rsidR="00103650" w:rsidRPr="00DB7E12" w:rsidRDefault="00103650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2"/>
          <w:tab w:val="left" w:pos="365"/>
          <w:tab w:val="left" w:pos="401"/>
          <w:tab w:val="left" w:pos="441"/>
          <w:tab w:val="left" w:pos="485"/>
          <w:tab w:val="left" w:pos="533"/>
          <w:tab w:val="left" w:pos="586"/>
          <w:tab w:val="left" w:pos="645"/>
        </w:tabs>
        <w:autoSpaceDE w:val="0"/>
        <w:autoSpaceDN w:val="0"/>
        <w:adjustRightInd w:val="0"/>
        <w:spacing w:after="0" w:line="264" w:lineRule="auto"/>
        <w:jc w:val="both"/>
        <w:rPr>
          <w:rFonts w:ascii="Arial" w:eastAsia="Arial Unicode MS" w:hAnsi="Arial" w:cs="Arial"/>
          <w:b/>
          <w:bCs/>
          <w:color w:val="FF0000"/>
          <w:u w:val="single"/>
          <w:lang w:val="sk-SK"/>
        </w:rPr>
      </w:pPr>
    </w:p>
    <w:p w14:paraId="10A8807B" w14:textId="71AAF245" w:rsidR="0096598B" w:rsidRPr="00DB7E12" w:rsidRDefault="00103650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2"/>
          <w:tab w:val="left" w:pos="365"/>
          <w:tab w:val="left" w:pos="401"/>
          <w:tab w:val="left" w:pos="441"/>
          <w:tab w:val="left" w:pos="485"/>
          <w:tab w:val="left" w:pos="533"/>
          <w:tab w:val="left" w:pos="586"/>
          <w:tab w:val="left" w:pos="645"/>
        </w:tabs>
        <w:autoSpaceDE w:val="0"/>
        <w:autoSpaceDN w:val="0"/>
        <w:adjustRightInd w:val="0"/>
        <w:spacing w:after="0" w:line="264" w:lineRule="auto"/>
        <w:jc w:val="both"/>
        <w:rPr>
          <w:rFonts w:ascii="Arial" w:eastAsia="Arial Unicode MS" w:hAnsi="Arial" w:cs="Arial"/>
          <w:b/>
          <w:bCs/>
          <w:i/>
          <w:iCs/>
          <w:color w:val="92D050"/>
          <w:u w:val="single"/>
          <w:lang w:val="sk-SK"/>
        </w:rPr>
      </w:pPr>
      <w:r w:rsidRPr="00DB7E12">
        <w:rPr>
          <w:rFonts w:ascii="Arial" w:eastAsia="Arial Unicode MS" w:hAnsi="Arial" w:cs="Arial"/>
          <w:b/>
          <w:bCs/>
          <w:color w:val="FF0000"/>
          <w:u w:val="single"/>
          <w:lang w:val="sk-SK"/>
        </w:rPr>
        <w:t xml:space="preserve">ČASŤ </w:t>
      </w:r>
      <w:r w:rsidR="009F73CE" w:rsidRPr="00DB7E12">
        <w:rPr>
          <w:rFonts w:ascii="Arial" w:eastAsia="Arial Unicode MS" w:hAnsi="Arial" w:cs="Arial"/>
          <w:b/>
          <w:bCs/>
          <w:color w:val="FF0000"/>
          <w:u w:val="single"/>
          <w:lang w:val="sk-SK"/>
        </w:rPr>
        <w:t>2</w:t>
      </w:r>
      <w:r w:rsidRPr="00DB7E12">
        <w:rPr>
          <w:rFonts w:ascii="Arial" w:eastAsia="Arial Unicode MS" w:hAnsi="Arial" w:cs="Arial"/>
          <w:b/>
          <w:bCs/>
          <w:color w:val="FF0000"/>
          <w:u w:val="single"/>
          <w:lang w:val="sk-SK"/>
        </w:rPr>
        <w:t xml:space="preserve">/ LOGICKÝ CELOK </w:t>
      </w:r>
      <w:r w:rsidR="009F73CE" w:rsidRPr="00DB7E12">
        <w:rPr>
          <w:rFonts w:ascii="Arial" w:eastAsia="Arial Unicode MS" w:hAnsi="Arial" w:cs="Arial"/>
          <w:b/>
          <w:bCs/>
          <w:color w:val="FF0000"/>
          <w:u w:val="single"/>
          <w:lang w:val="sk-SK"/>
        </w:rPr>
        <w:t>2</w:t>
      </w:r>
      <w:r w:rsidRPr="00DB7E12">
        <w:rPr>
          <w:rFonts w:ascii="Arial" w:eastAsia="Arial Unicode MS" w:hAnsi="Arial" w:cs="Arial"/>
          <w:b/>
          <w:bCs/>
          <w:color w:val="FF0000"/>
          <w:u w:val="single"/>
          <w:lang w:val="sk-SK"/>
        </w:rPr>
        <w:t xml:space="preserve"> </w:t>
      </w:r>
      <w:r w:rsidR="0096598B" w:rsidRPr="00DB7E12">
        <w:rPr>
          <w:rFonts w:ascii="Arial" w:eastAsia="Arial Unicode MS" w:hAnsi="Arial" w:cs="Arial"/>
          <w:b/>
          <w:bCs/>
          <w:color w:val="FF0000"/>
          <w:u w:val="single"/>
          <w:lang w:val="sk-SK"/>
        </w:rPr>
        <w:t>Diferenciálna termická analýza (DTA)</w:t>
      </w:r>
      <w:r w:rsidR="0096598B" w:rsidRPr="00DB7E12">
        <w:rPr>
          <w:rFonts w:ascii="Arial" w:eastAsia="Arial Unicode MS" w:hAnsi="Arial" w:cs="Arial"/>
          <w:b/>
          <w:bCs/>
          <w:color w:val="FF0000"/>
          <w:lang w:val="sk-SK"/>
        </w:rPr>
        <w:t xml:space="preserve"> </w:t>
      </w:r>
      <w:r w:rsidR="0096598B" w:rsidRPr="00DB7E12">
        <w:rPr>
          <w:rFonts w:ascii="Arial" w:eastAsia="Arial Unicode MS" w:hAnsi="Arial" w:cs="Arial"/>
          <w:b/>
          <w:bCs/>
          <w:i/>
          <w:iCs/>
          <w:color w:val="92D050"/>
          <w:lang w:val="sk-SK"/>
        </w:rPr>
        <w:t>(zvolí uchádzač podľa toho, na ktorú časť predkladá ponuku)</w:t>
      </w:r>
    </w:p>
    <w:p w14:paraId="05D41B81" w14:textId="2B55B784" w:rsidR="0096598B" w:rsidRPr="00DB7E12" w:rsidRDefault="0096598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2"/>
          <w:tab w:val="left" w:pos="365"/>
          <w:tab w:val="left" w:pos="401"/>
          <w:tab w:val="left" w:pos="441"/>
          <w:tab w:val="left" w:pos="485"/>
          <w:tab w:val="left" w:pos="533"/>
          <w:tab w:val="left" w:pos="586"/>
          <w:tab w:val="left" w:pos="645"/>
        </w:tabs>
        <w:autoSpaceDE w:val="0"/>
        <w:autoSpaceDN w:val="0"/>
        <w:adjustRightInd w:val="0"/>
        <w:spacing w:after="0" w:line="264" w:lineRule="auto"/>
        <w:jc w:val="both"/>
        <w:rPr>
          <w:rFonts w:ascii="Arial" w:eastAsia="Arial Unicode MS" w:hAnsi="Arial" w:cs="Arial"/>
          <w:b/>
          <w:bCs/>
          <w:color w:val="FF0000"/>
          <w:lang w:val="sk-SK"/>
        </w:rPr>
      </w:pPr>
    </w:p>
    <w:p w14:paraId="087E83D8" w14:textId="77777777" w:rsidR="0096598B" w:rsidRPr="00DB7E12" w:rsidRDefault="0096598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4" w:lineRule="auto"/>
        <w:ind w:right="-766"/>
        <w:rPr>
          <w:rFonts w:ascii="Arial" w:eastAsia="Arial Unicode MS" w:hAnsi="Arial" w:cs="Arial"/>
          <w:color w:val="FF0000"/>
          <w:lang w:val="sk-SK"/>
        </w:rPr>
      </w:pPr>
    </w:p>
    <w:p w14:paraId="78949B9B" w14:textId="77777777" w:rsidR="0096598B" w:rsidRPr="00DB7E12" w:rsidRDefault="0096598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4" w:lineRule="auto"/>
        <w:ind w:right="-766"/>
        <w:rPr>
          <w:rFonts w:ascii="Arial" w:eastAsia="Arial Unicode MS" w:hAnsi="Arial" w:cs="Arial"/>
          <w:color w:val="FF0000"/>
          <w:u w:val="single"/>
          <w:lang w:val="sk-SK"/>
        </w:rPr>
      </w:pPr>
    </w:p>
    <w:p w14:paraId="2A58ECF8" w14:textId="5663DCFF" w:rsidR="00BA32DB" w:rsidRPr="00DB7E12" w:rsidRDefault="0096598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2"/>
          <w:tab w:val="left" w:pos="365"/>
          <w:tab w:val="left" w:pos="401"/>
          <w:tab w:val="left" w:pos="441"/>
          <w:tab w:val="left" w:pos="485"/>
          <w:tab w:val="left" w:pos="533"/>
          <w:tab w:val="left" w:pos="586"/>
          <w:tab w:val="left" w:pos="645"/>
        </w:tabs>
        <w:autoSpaceDE w:val="0"/>
        <w:autoSpaceDN w:val="0"/>
        <w:adjustRightInd w:val="0"/>
        <w:spacing w:after="0" w:line="264" w:lineRule="auto"/>
        <w:jc w:val="both"/>
        <w:rPr>
          <w:rFonts w:ascii="Arial" w:eastAsia="Arial Unicode MS" w:hAnsi="Arial" w:cs="Arial"/>
          <w:b/>
          <w:bCs/>
          <w:color w:val="FF0000"/>
          <w:lang w:val="sk-SK"/>
        </w:rPr>
      </w:pPr>
      <w:r w:rsidRPr="00DB7E12">
        <w:rPr>
          <w:rFonts w:ascii="Arial" w:eastAsia="Arial Unicode MS" w:hAnsi="Arial" w:cs="Arial"/>
          <w:b/>
          <w:bCs/>
          <w:color w:val="FF0000"/>
          <w:u w:val="single"/>
          <w:lang w:val="sk-SK"/>
        </w:rPr>
        <w:t xml:space="preserve">ČASŤ </w:t>
      </w:r>
      <w:r w:rsidR="009F73CE" w:rsidRPr="00DB7E12">
        <w:rPr>
          <w:rFonts w:ascii="Arial" w:eastAsia="Arial Unicode MS" w:hAnsi="Arial" w:cs="Arial"/>
          <w:b/>
          <w:bCs/>
          <w:color w:val="FF0000"/>
          <w:u w:val="single"/>
          <w:lang w:val="sk-SK"/>
        </w:rPr>
        <w:t>3</w:t>
      </w:r>
      <w:r w:rsidRPr="00DB7E12">
        <w:rPr>
          <w:rFonts w:ascii="Arial" w:eastAsia="Arial Unicode MS" w:hAnsi="Arial" w:cs="Arial"/>
          <w:b/>
          <w:bCs/>
          <w:color w:val="FF0000"/>
          <w:u w:val="single"/>
          <w:lang w:val="sk-SK"/>
        </w:rPr>
        <w:t>/ LOGICKÝ CELOK</w:t>
      </w:r>
      <w:r w:rsidR="00103650" w:rsidRPr="00DB7E12">
        <w:rPr>
          <w:rFonts w:ascii="Arial" w:eastAsia="Arial Unicode MS" w:hAnsi="Arial" w:cs="Arial"/>
          <w:b/>
          <w:bCs/>
          <w:color w:val="FF0000"/>
          <w:u w:val="single"/>
          <w:lang w:val="sk-SK"/>
        </w:rPr>
        <w:t xml:space="preserve"> </w:t>
      </w:r>
      <w:r w:rsidR="009F73CE" w:rsidRPr="00DB7E12">
        <w:rPr>
          <w:rFonts w:ascii="Arial" w:eastAsia="Arial Unicode MS" w:hAnsi="Arial" w:cs="Arial"/>
          <w:b/>
          <w:bCs/>
          <w:color w:val="FF0000"/>
          <w:u w:val="single"/>
          <w:lang w:val="sk-SK"/>
        </w:rPr>
        <w:t>3</w:t>
      </w:r>
      <w:r w:rsidRPr="00DB7E12">
        <w:rPr>
          <w:rFonts w:ascii="Arial" w:eastAsia="Arial Unicode MS" w:hAnsi="Arial" w:cs="Arial"/>
          <w:b/>
          <w:bCs/>
          <w:color w:val="FF0000"/>
          <w:lang w:val="sk-SK"/>
        </w:rPr>
        <w:t xml:space="preserve"> Zariadenie </w:t>
      </w:r>
      <w:r w:rsidR="00BA32DB" w:rsidRPr="00DB7E12">
        <w:rPr>
          <w:rFonts w:ascii="Arial" w:eastAsia="Arial Unicode MS" w:hAnsi="Arial" w:cs="Arial"/>
          <w:b/>
          <w:bCs/>
          <w:color w:val="FF0000"/>
          <w:lang w:val="sk-SK"/>
        </w:rPr>
        <w:t>na stanovenie citlivosti výbušnín na trenie</w:t>
      </w:r>
    </w:p>
    <w:p w14:paraId="22C406E8" w14:textId="0B6FCED2" w:rsidR="0096598B" w:rsidRPr="00DB7E12" w:rsidRDefault="0096598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2"/>
          <w:tab w:val="left" w:pos="365"/>
          <w:tab w:val="left" w:pos="401"/>
          <w:tab w:val="left" w:pos="441"/>
          <w:tab w:val="left" w:pos="485"/>
          <w:tab w:val="left" w:pos="533"/>
          <w:tab w:val="left" w:pos="586"/>
          <w:tab w:val="left" w:pos="645"/>
        </w:tabs>
        <w:autoSpaceDE w:val="0"/>
        <w:autoSpaceDN w:val="0"/>
        <w:adjustRightInd w:val="0"/>
        <w:spacing w:after="0" w:line="264" w:lineRule="auto"/>
        <w:jc w:val="both"/>
        <w:rPr>
          <w:rFonts w:ascii="Arial" w:eastAsia="Arial Unicode MS" w:hAnsi="Arial" w:cs="Arial"/>
          <w:b/>
          <w:bCs/>
          <w:i/>
          <w:iCs/>
          <w:color w:val="92D050"/>
          <w:lang w:val="sk-SK"/>
        </w:rPr>
      </w:pPr>
      <w:r w:rsidRPr="00DB7E12">
        <w:rPr>
          <w:rFonts w:ascii="Arial" w:eastAsia="Arial Unicode MS" w:hAnsi="Arial" w:cs="Arial"/>
          <w:b/>
          <w:bCs/>
          <w:i/>
          <w:iCs/>
          <w:color w:val="92D050"/>
          <w:lang w:val="sk-SK"/>
        </w:rPr>
        <w:t>(zvolí uchádzač podľa toho, na ktorú časť predkladá ponuku)</w:t>
      </w:r>
    </w:p>
    <w:p w14:paraId="5B5E061C" w14:textId="5B12B01B" w:rsidR="009F73CE" w:rsidRPr="00DB7E12" w:rsidRDefault="009F73CE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2"/>
          <w:tab w:val="left" w:pos="365"/>
          <w:tab w:val="left" w:pos="401"/>
          <w:tab w:val="left" w:pos="441"/>
          <w:tab w:val="left" w:pos="485"/>
          <w:tab w:val="left" w:pos="533"/>
          <w:tab w:val="left" w:pos="586"/>
          <w:tab w:val="left" w:pos="645"/>
        </w:tabs>
        <w:autoSpaceDE w:val="0"/>
        <w:autoSpaceDN w:val="0"/>
        <w:adjustRightInd w:val="0"/>
        <w:spacing w:after="0" w:line="264" w:lineRule="auto"/>
        <w:jc w:val="both"/>
        <w:rPr>
          <w:rFonts w:ascii="Arial" w:eastAsia="Arial Unicode MS" w:hAnsi="Arial" w:cs="Arial"/>
          <w:b/>
          <w:bCs/>
          <w:i/>
          <w:iCs/>
          <w:color w:val="92D050"/>
          <w:lang w:val="sk-SK"/>
        </w:rPr>
      </w:pPr>
    </w:p>
    <w:p w14:paraId="76FADD36" w14:textId="77777777" w:rsidR="009F73CE" w:rsidRPr="00DB7E12" w:rsidRDefault="009F73CE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2"/>
          <w:tab w:val="left" w:pos="365"/>
          <w:tab w:val="left" w:pos="401"/>
          <w:tab w:val="left" w:pos="441"/>
          <w:tab w:val="left" w:pos="485"/>
          <w:tab w:val="left" w:pos="533"/>
          <w:tab w:val="left" w:pos="586"/>
          <w:tab w:val="left" w:pos="645"/>
        </w:tabs>
        <w:autoSpaceDE w:val="0"/>
        <w:autoSpaceDN w:val="0"/>
        <w:adjustRightInd w:val="0"/>
        <w:spacing w:after="0" w:line="264" w:lineRule="auto"/>
        <w:jc w:val="both"/>
        <w:rPr>
          <w:rFonts w:ascii="Arial" w:eastAsia="Arial Unicode MS" w:hAnsi="Arial" w:cs="Arial"/>
          <w:b/>
          <w:bCs/>
          <w:i/>
          <w:iCs/>
          <w:color w:val="92D050"/>
          <w:lang w:val="sk-SK"/>
        </w:rPr>
      </w:pPr>
    </w:p>
    <w:p w14:paraId="7755F027" w14:textId="77777777" w:rsidR="00021CAE" w:rsidRPr="00DB7E12" w:rsidRDefault="009F73CE" w:rsidP="00F009A9">
      <w:pPr>
        <w:spacing w:after="0" w:line="264" w:lineRule="auto"/>
        <w:rPr>
          <w:rFonts w:ascii="Arial" w:eastAsia="Arial" w:hAnsi="Arial" w:cs="Arial"/>
          <w:b/>
          <w:bCs/>
          <w:u w:val="single"/>
          <w:lang w:val="sk-SK"/>
        </w:rPr>
      </w:pPr>
      <w:r w:rsidRPr="00DB7E12">
        <w:rPr>
          <w:rFonts w:ascii="Arial" w:eastAsia="Arial Unicode MS" w:hAnsi="Arial" w:cs="Arial"/>
          <w:b/>
          <w:bCs/>
          <w:color w:val="FF0000"/>
          <w:u w:val="single"/>
          <w:lang w:val="sk-SK"/>
        </w:rPr>
        <w:t xml:space="preserve">ČASŤ 4/ LOGICKÝ CELOK </w:t>
      </w:r>
      <w:r w:rsidRPr="00DB7E12">
        <w:rPr>
          <w:rFonts w:ascii="Arial" w:eastAsia="Arial Unicode MS" w:hAnsi="Arial" w:cs="Arial"/>
          <w:b/>
          <w:bCs/>
          <w:color w:val="FF0000"/>
          <w:lang w:val="sk-SK"/>
        </w:rPr>
        <w:t xml:space="preserve">4 </w:t>
      </w:r>
      <w:r w:rsidR="00021CAE" w:rsidRPr="00DB7E12">
        <w:rPr>
          <w:rFonts w:ascii="Arial" w:hAnsi="Arial" w:cs="Arial"/>
          <w:b/>
          <w:bCs/>
          <w:color w:val="FF0000"/>
          <w:lang w:val="sk-SK"/>
        </w:rPr>
        <w:t>Software pre predpovedanie vlastností a simuláciu detonačných parametrov výbušnín</w:t>
      </w:r>
    </w:p>
    <w:p w14:paraId="05BA671E" w14:textId="77777777" w:rsidR="009F73CE" w:rsidRPr="00DB7E12" w:rsidRDefault="009F73CE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2"/>
          <w:tab w:val="left" w:pos="365"/>
          <w:tab w:val="left" w:pos="401"/>
          <w:tab w:val="left" w:pos="441"/>
          <w:tab w:val="left" w:pos="485"/>
          <w:tab w:val="left" w:pos="533"/>
          <w:tab w:val="left" w:pos="586"/>
          <w:tab w:val="left" w:pos="645"/>
        </w:tabs>
        <w:autoSpaceDE w:val="0"/>
        <w:autoSpaceDN w:val="0"/>
        <w:adjustRightInd w:val="0"/>
        <w:spacing w:after="0" w:line="264" w:lineRule="auto"/>
        <w:jc w:val="both"/>
        <w:rPr>
          <w:rFonts w:ascii="Arial" w:eastAsia="Arial Unicode MS" w:hAnsi="Arial" w:cs="Arial"/>
          <w:b/>
          <w:bCs/>
          <w:i/>
          <w:iCs/>
          <w:color w:val="92D050"/>
          <w:u w:val="single"/>
          <w:lang w:val="sk-SK"/>
        </w:rPr>
      </w:pPr>
      <w:r w:rsidRPr="00DB7E12">
        <w:rPr>
          <w:rFonts w:ascii="Arial" w:eastAsia="Arial Unicode MS" w:hAnsi="Arial" w:cs="Arial"/>
          <w:b/>
          <w:bCs/>
          <w:i/>
          <w:iCs/>
          <w:color w:val="92D050"/>
          <w:lang w:val="sk-SK"/>
        </w:rPr>
        <w:t>(zvolí uchádzač podľa toho, na ktorú časť predkladá ponuku)</w:t>
      </w:r>
    </w:p>
    <w:p w14:paraId="1B21A16D" w14:textId="77777777" w:rsidR="009F73CE" w:rsidRPr="00DB7E12" w:rsidRDefault="009F73CE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2"/>
          <w:tab w:val="left" w:pos="365"/>
          <w:tab w:val="left" w:pos="401"/>
          <w:tab w:val="left" w:pos="441"/>
          <w:tab w:val="left" w:pos="485"/>
          <w:tab w:val="left" w:pos="533"/>
          <w:tab w:val="left" w:pos="586"/>
          <w:tab w:val="left" w:pos="645"/>
        </w:tabs>
        <w:autoSpaceDE w:val="0"/>
        <w:autoSpaceDN w:val="0"/>
        <w:adjustRightInd w:val="0"/>
        <w:spacing w:after="0" w:line="264" w:lineRule="auto"/>
        <w:jc w:val="both"/>
        <w:rPr>
          <w:rFonts w:ascii="Arial" w:eastAsia="Arial Unicode MS" w:hAnsi="Arial" w:cs="Arial"/>
          <w:b/>
          <w:bCs/>
          <w:i/>
          <w:iCs/>
          <w:color w:val="92D050"/>
          <w:u w:val="single"/>
          <w:lang w:val="sk-SK"/>
        </w:rPr>
      </w:pPr>
    </w:p>
    <w:p w14:paraId="7822749A" w14:textId="5549B830" w:rsidR="0096598B" w:rsidRPr="00DB7E12" w:rsidRDefault="0096598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2"/>
          <w:tab w:val="left" w:pos="365"/>
          <w:tab w:val="left" w:pos="401"/>
          <w:tab w:val="left" w:pos="441"/>
          <w:tab w:val="left" w:pos="485"/>
          <w:tab w:val="left" w:pos="533"/>
          <w:tab w:val="left" w:pos="586"/>
          <w:tab w:val="left" w:pos="645"/>
        </w:tabs>
        <w:autoSpaceDE w:val="0"/>
        <w:autoSpaceDN w:val="0"/>
        <w:adjustRightInd w:val="0"/>
        <w:spacing w:after="0" w:line="264" w:lineRule="auto"/>
        <w:jc w:val="both"/>
        <w:rPr>
          <w:rFonts w:ascii="Arial" w:eastAsia="Arial Unicode MS" w:hAnsi="Arial" w:cs="Arial"/>
          <w:b/>
          <w:bCs/>
          <w:color w:val="FF0000"/>
          <w:lang w:val="sk-SK"/>
        </w:rPr>
      </w:pPr>
    </w:p>
    <w:p w14:paraId="51B0C9DD" w14:textId="2C2CC8B9" w:rsidR="0096598B" w:rsidRPr="00DB7E12" w:rsidRDefault="0096598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2"/>
          <w:tab w:val="left" w:pos="365"/>
          <w:tab w:val="left" w:pos="401"/>
          <w:tab w:val="left" w:pos="441"/>
          <w:tab w:val="left" w:pos="485"/>
          <w:tab w:val="left" w:pos="533"/>
          <w:tab w:val="left" w:pos="586"/>
          <w:tab w:val="left" w:pos="645"/>
        </w:tabs>
        <w:autoSpaceDE w:val="0"/>
        <w:autoSpaceDN w:val="0"/>
        <w:adjustRightInd w:val="0"/>
        <w:spacing w:after="0" w:line="264" w:lineRule="auto"/>
        <w:jc w:val="both"/>
        <w:rPr>
          <w:rFonts w:ascii="Arial" w:eastAsia="Arial Unicode MS" w:hAnsi="Arial" w:cs="Arial"/>
          <w:b/>
          <w:bCs/>
          <w:i/>
          <w:iCs/>
          <w:color w:val="FF0000"/>
          <w:u w:val="single"/>
          <w:lang w:val="sk-SK"/>
        </w:rPr>
      </w:pPr>
    </w:p>
    <w:p w14:paraId="3F23246D" w14:textId="063D0CCA" w:rsidR="0096598B" w:rsidRPr="00DB7E12" w:rsidRDefault="0096598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2"/>
          <w:tab w:val="left" w:pos="365"/>
          <w:tab w:val="left" w:pos="401"/>
          <w:tab w:val="left" w:pos="441"/>
          <w:tab w:val="left" w:pos="485"/>
          <w:tab w:val="left" w:pos="533"/>
          <w:tab w:val="left" w:pos="586"/>
          <w:tab w:val="left" w:pos="645"/>
        </w:tabs>
        <w:autoSpaceDE w:val="0"/>
        <w:autoSpaceDN w:val="0"/>
        <w:adjustRightInd w:val="0"/>
        <w:spacing w:after="0" w:line="264" w:lineRule="auto"/>
        <w:jc w:val="both"/>
        <w:rPr>
          <w:rFonts w:ascii="Arial" w:eastAsia="Arial Unicode MS" w:hAnsi="Arial" w:cs="Arial"/>
          <w:b/>
          <w:bCs/>
          <w:color w:val="FF0000"/>
          <w:u w:val="single"/>
          <w:lang w:val="sk-SK"/>
        </w:rPr>
      </w:pPr>
    </w:p>
    <w:p w14:paraId="44137450" w14:textId="77777777" w:rsidR="00A6476B" w:rsidRPr="00DB7E12" w:rsidRDefault="00A6476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  <w:tab w:val="left" w:pos="4500"/>
        </w:tabs>
        <w:autoSpaceDE w:val="0"/>
        <w:autoSpaceDN w:val="0"/>
        <w:adjustRightInd w:val="0"/>
        <w:spacing w:after="0" w:line="264" w:lineRule="auto"/>
        <w:jc w:val="center"/>
        <w:rPr>
          <w:rFonts w:ascii="Arial" w:eastAsia="Arial Unicode MS" w:hAnsi="Arial" w:cs="Arial"/>
          <w:color w:val="FF0000"/>
          <w:lang w:val="sk-SK"/>
        </w:rPr>
      </w:pPr>
    </w:p>
    <w:p w14:paraId="10431D79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>uzatvorená v zmysle ustanovenia § 409 a </w:t>
      </w:r>
      <w:proofErr w:type="spellStart"/>
      <w:r w:rsidRPr="00DB7E12">
        <w:rPr>
          <w:rFonts w:ascii="Arial" w:eastAsia="Arial Unicode MS" w:hAnsi="Arial" w:cs="Arial"/>
          <w:lang w:val="sk-SK"/>
        </w:rPr>
        <w:t>nasl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. </w:t>
      </w:r>
      <w:proofErr w:type="spellStart"/>
      <w:r w:rsidRPr="00DB7E12">
        <w:rPr>
          <w:rFonts w:ascii="Arial" w:eastAsia="Arial Unicode MS" w:hAnsi="Arial" w:cs="Arial"/>
          <w:lang w:val="sk-SK"/>
        </w:rPr>
        <w:t>z.č</w:t>
      </w:r>
      <w:proofErr w:type="spellEnd"/>
      <w:r w:rsidRPr="00DB7E12">
        <w:rPr>
          <w:rFonts w:ascii="Arial" w:eastAsia="Arial Unicode MS" w:hAnsi="Arial" w:cs="Arial"/>
          <w:lang w:val="sk-SK"/>
        </w:rPr>
        <w:t>. 513/1991 Zb. Obchodného zákonníka v platnom znení</w:t>
      </w:r>
    </w:p>
    <w:p w14:paraId="79CE57C3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rPr>
          <w:rFonts w:ascii="Arial" w:eastAsia="Arial Unicode MS" w:hAnsi="Arial" w:cs="Arial"/>
          <w:lang w:val="sk-SK"/>
        </w:rPr>
      </w:pPr>
    </w:p>
    <w:p w14:paraId="7C09C581" w14:textId="497C503B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hanging="425"/>
        <w:jc w:val="center"/>
        <w:rPr>
          <w:rFonts w:ascii="Arial" w:eastAsia="Arial Unicode MS" w:hAnsi="Arial" w:cs="Arial"/>
          <w:b/>
          <w:bCs/>
          <w:lang w:val="sk-SK"/>
        </w:rPr>
      </w:pPr>
      <w:r w:rsidRPr="00DB7E12">
        <w:rPr>
          <w:rFonts w:ascii="Arial" w:eastAsia="Arial Unicode MS" w:hAnsi="Arial" w:cs="Arial"/>
          <w:b/>
          <w:bCs/>
          <w:lang w:val="sk-SK"/>
        </w:rPr>
        <w:t>Preambula</w:t>
      </w:r>
    </w:p>
    <w:p w14:paraId="411ED069" w14:textId="77777777" w:rsidR="00021CAE" w:rsidRPr="00DB7E12" w:rsidRDefault="00021CAE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hanging="425"/>
        <w:jc w:val="center"/>
        <w:rPr>
          <w:rFonts w:ascii="Arial" w:eastAsia="Arial Unicode MS" w:hAnsi="Arial" w:cs="Arial"/>
          <w:b/>
          <w:bCs/>
          <w:lang w:val="sk-SK"/>
        </w:rPr>
      </w:pPr>
    </w:p>
    <w:p w14:paraId="3700FBDE" w14:textId="141DEEAB" w:rsidR="00F009A9" w:rsidRPr="00DB7E12" w:rsidRDefault="00311730" w:rsidP="00F009A9">
      <w:pPr>
        <w:pStyle w:val="Odsekzoznamu"/>
        <w:numPr>
          <w:ilvl w:val="0"/>
          <w:numId w:val="27"/>
        </w:numPr>
        <w:spacing w:after="0" w:line="264" w:lineRule="auto"/>
        <w:jc w:val="both"/>
        <w:rPr>
          <w:rFonts w:ascii="Arial" w:eastAsia="Tahoma" w:hAnsi="Arial" w:cs="Arial"/>
        </w:rPr>
      </w:pPr>
      <w:r w:rsidRPr="00DB7E12">
        <w:rPr>
          <w:rFonts w:ascii="Arial" w:hAnsi="Arial" w:cs="Arial"/>
        </w:rPr>
        <w:t xml:space="preserve">Táto zmluva sa uzatvára ako výsledok zákazky s názvom: </w:t>
      </w:r>
      <w:r w:rsidRPr="00DB7E12">
        <w:rPr>
          <w:rFonts w:ascii="Arial" w:eastAsia="Arial Unicode MS" w:hAnsi="Arial" w:cs="Arial"/>
          <w:b/>
          <w:bCs/>
          <w:i/>
          <w:iCs/>
        </w:rPr>
        <w:t>„Vybavenie a softvér v rámci ekologicky prijateľných energetických materiálov spĺňajúcich požiadavky REACH (3)”</w:t>
      </w:r>
      <w:r w:rsidR="00F009A9" w:rsidRPr="00DB7E12">
        <w:rPr>
          <w:rFonts w:ascii="Arial" w:eastAsia="Arial Unicode MS" w:hAnsi="Arial" w:cs="Arial"/>
        </w:rPr>
        <w:t xml:space="preserve"> </w:t>
      </w:r>
      <w:r w:rsidRPr="00DB7E12">
        <w:rPr>
          <w:rFonts w:ascii="Arial" w:hAnsi="Arial" w:cs="Arial"/>
        </w:rPr>
        <w:t>v súlade s Jednotnou príručkou pre žiadateľov/prijímateľov k procesu a kontrole verejného obstarávania/obstarávania platnou a účinnou od 31.03.2022</w:t>
      </w:r>
      <w:r w:rsidR="00F009A9" w:rsidRPr="00DB7E12">
        <w:rPr>
          <w:rFonts w:ascii="Arial" w:hAnsi="Arial" w:cs="Arial"/>
        </w:rPr>
        <w:t>.</w:t>
      </w:r>
    </w:p>
    <w:p w14:paraId="533A5D30" w14:textId="311519A2" w:rsidR="00BA32DB" w:rsidRPr="00DB7E12" w:rsidRDefault="00BA32DB" w:rsidP="00F009A9">
      <w:pPr>
        <w:pStyle w:val="Odsekzoznamu"/>
        <w:numPr>
          <w:ilvl w:val="0"/>
          <w:numId w:val="27"/>
        </w:numPr>
        <w:spacing w:after="0" w:line="264" w:lineRule="auto"/>
        <w:jc w:val="both"/>
        <w:rPr>
          <w:rFonts w:ascii="Arial" w:eastAsia="Tahoma" w:hAnsi="Arial" w:cs="Arial"/>
        </w:rPr>
      </w:pPr>
      <w:r w:rsidRPr="00DB7E12">
        <w:rPr>
          <w:rFonts w:ascii="Arial" w:eastAsia="Arial Unicode MS" w:hAnsi="Arial" w:cs="Arial"/>
        </w:rPr>
        <w:t xml:space="preserve">Predmet zákazky bude z časti financovaný z nenávratného finančného príspevku  poskytnutého </w:t>
      </w:r>
      <w:r w:rsidR="008106A4" w:rsidRPr="00DB7E12">
        <w:rPr>
          <w:rFonts w:ascii="Arial" w:eastAsia="Arial Unicode MS" w:hAnsi="Arial" w:cs="Arial"/>
        </w:rPr>
        <w:t>kupujúcemu</w:t>
      </w:r>
      <w:r w:rsidRPr="00DB7E12">
        <w:rPr>
          <w:rFonts w:ascii="Arial" w:eastAsia="Arial Unicode MS" w:hAnsi="Arial" w:cs="Arial"/>
        </w:rPr>
        <w:t xml:space="preserve"> </w:t>
      </w:r>
      <w:r w:rsidRPr="00DB7E12">
        <w:rPr>
          <w:rFonts w:ascii="Arial" w:hAnsi="Arial" w:cs="Arial"/>
        </w:rPr>
        <w:t>Ministerstvo</w:t>
      </w:r>
      <w:r w:rsidR="008106A4" w:rsidRPr="00DB7E12">
        <w:rPr>
          <w:rFonts w:ascii="Arial" w:hAnsi="Arial" w:cs="Arial"/>
        </w:rPr>
        <w:t>m</w:t>
      </w:r>
      <w:r w:rsidRPr="00DB7E12">
        <w:rPr>
          <w:rFonts w:ascii="Arial" w:hAnsi="Arial" w:cs="Arial"/>
        </w:rPr>
        <w:t xml:space="preserve"> investícií, regionálneho rozvoja a informatizácie Slovenskej republiky - Riadiaci orgán </w:t>
      </w:r>
      <w:proofErr w:type="spellStart"/>
      <w:r w:rsidRPr="00DB7E12">
        <w:rPr>
          <w:rFonts w:ascii="Arial" w:hAnsi="Arial" w:cs="Arial"/>
        </w:rPr>
        <w:t>Interreg</w:t>
      </w:r>
      <w:proofErr w:type="spellEnd"/>
      <w:r w:rsidRPr="00DB7E12">
        <w:rPr>
          <w:rFonts w:ascii="Arial" w:hAnsi="Arial" w:cs="Arial"/>
        </w:rPr>
        <w:t xml:space="preserve"> V-A SK-CZ (MIRRI) </w:t>
      </w:r>
      <w:r w:rsidRPr="00DB7E12">
        <w:rPr>
          <w:rFonts w:ascii="Arial" w:eastAsia="Arial Unicode MS" w:hAnsi="Arial" w:cs="Arial"/>
        </w:rPr>
        <w:t xml:space="preserve">na základe Zmluvy o poskytnutí nenávratného finančného príspevku pre projekt </w:t>
      </w:r>
      <w:r w:rsidRPr="00DB7E12">
        <w:rPr>
          <w:rFonts w:ascii="Arial" w:eastAsia="Times New Roman" w:hAnsi="Arial" w:cs="Arial"/>
          <w:i/>
          <w:iCs/>
          <w:color w:val="000000" w:themeColor="text1"/>
          <w:bdr w:val="none" w:sz="0" w:space="0" w:color="auto"/>
          <w:shd w:val="clear" w:color="auto" w:fill="FFFFFF"/>
        </w:rPr>
        <w:t>Ekologicky prijateľné energetické materiály spĺňajúce požiadavky REACH</w:t>
      </w:r>
      <w:r w:rsidRPr="00DB7E12">
        <w:rPr>
          <w:rFonts w:ascii="Arial" w:eastAsia="Arial Unicode MS" w:hAnsi="Arial" w:cs="Arial"/>
        </w:rPr>
        <w:t xml:space="preserve">, kód projektu v ITMS: 304010X023, Výzva: </w:t>
      </w:r>
      <w:r w:rsidRPr="00DB7E12">
        <w:rPr>
          <w:rFonts w:ascii="Arial" w:hAnsi="Arial" w:cs="Arial"/>
        </w:rPr>
        <w:t xml:space="preserve">INTERREG V-A SK-CZ/2019/11 INTERREG V-A SK-CZ/2019/11(ďalej len „Projekt“). </w:t>
      </w:r>
    </w:p>
    <w:p w14:paraId="0115CAEA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jc w:val="both"/>
        <w:rPr>
          <w:rFonts w:ascii="Arial" w:eastAsia="Arial Unicode MS" w:hAnsi="Arial" w:cs="Arial"/>
          <w:lang w:val="sk-SK"/>
        </w:rPr>
      </w:pPr>
    </w:p>
    <w:p w14:paraId="3C1629A2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jc w:val="both"/>
        <w:rPr>
          <w:rFonts w:ascii="Arial" w:eastAsia="Arial Unicode MS" w:hAnsi="Arial" w:cs="Arial"/>
          <w:lang w:val="sk-SK"/>
        </w:rPr>
      </w:pPr>
    </w:p>
    <w:p w14:paraId="3947EF4A" w14:textId="3AA39394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jc w:val="center"/>
        <w:rPr>
          <w:rFonts w:ascii="Arial" w:eastAsia="Arial Unicode MS" w:hAnsi="Arial" w:cs="Arial"/>
          <w:b/>
          <w:bCs/>
          <w:lang w:val="sk-SK"/>
        </w:rPr>
      </w:pPr>
    </w:p>
    <w:p w14:paraId="3061579A" w14:textId="216A89B0" w:rsidR="00231502" w:rsidRPr="00DB7E12" w:rsidRDefault="00231502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jc w:val="center"/>
        <w:rPr>
          <w:rFonts w:ascii="Arial" w:eastAsia="Arial Unicode MS" w:hAnsi="Arial" w:cs="Arial"/>
          <w:b/>
          <w:bCs/>
          <w:lang w:val="sk-SK"/>
        </w:rPr>
      </w:pPr>
    </w:p>
    <w:p w14:paraId="0F30D725" w14:textId="5FBA4E60" w:rsidR="00231502" w:rsidRPr="00DB7E12" w:rsidRDefault="00231502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jc w:val="center"/>
        <w:rPr>
          <w:rFonts w:ascii="Arial" w:eastAsia="Arial Unicode MS" w:hAnsi="Arial" w:cs="Arial"/>
          <w:b/>
          <w:bCs/>
          <w:lang w:val="sk-SK"/>
        </w:rPr>
      </w:pPr>
    </w:p>
    <w:p w14:paraId="095DB1F6" w14:textId="6A80F239" w:rsidR="00231502" w:rsidRPr="00DB7E12" w:rsidRDefault="00231502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jc w:val="center"/>
        <w:rPr>
          <w:rFonts w:ascii="Arial" w:eastAsia="Arial Unicode MS" w:hAnsi="Arial" w:cs="Arial"/>
          <w:b/>
          <w:bCs/>
          <w:lang w:val="sk-SK"/>
        </w:rPr>
      </w:pPr>
    </w:p>
    <w:p w14:paraId="6FD955F6" w14:textId="7FC3B5B9" w:rsidR="00231502" w:rsidRPr="00DB7E12" w:rsidRDefault="00231502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jc w:val="center"/>
        <w:rPr>
          <w:rFonts w:ascii="Arial" w:eastAsia="Arial Unicode MS" w:hAnsi="Arial" w:cs="Arial"/>
          <w:b/>
          <w:bCs/>
          <w:lang w:val="sk-SK"/>
        </w:rPr>
      </w:pPr>
    </w:p>
    <w:p w14:paraId="121F880D" w14:textId="5EB3085A" w:rsidR="00231502" w:rsidRPr="00DB7E12" w:rsidRDefault="00231502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jc w:val="center"/>
        <w:rPr>
          <w:rFonts w:ascii="Arial" w:eastAsia="Arial Unicode MS" w:hAnsi="Arial" w:cs="Arial"/>
          <w:b/>
          <w:bCs/>
          <w:lang w:val="sk-SK"/>
        </w:rPr>
      </w:pPr>
    </w:p>
    <w:p w14:paraId="1554564A" w14:textId="5F7F1672" w:rsidR="00231502" w:rsidRPr="00DB7E12" w:rsidRDefault="00231502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jc w:val="center"/>
        <w:rPr>
          <w:rFonts w:ascii="Arial" w:eastAsia="Arial Unicode MS" w:hAnsi="Arial" w:cs="Arial"/>
          <w:b/>
          <w:bCs/>
          <w:lang w:val="sk-SK"/>
        </w:rPr>
      </w:pPr>
    </w:p>
    <w:p w14:paraId="298CEAC8" w14:textId="1E17CC8E" w:rsidR="00231502" w:rsidRPr="00DB7E12" w:rsidRDefault="00231502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jc w:val="center"/>
        <w:rPr>
          <w:rFonts w:ascii="Arial" w:eastAsia="Arial Unicode MS" w:hAnsi="Arial" w:cs="Arial"/>
          <w:b/>
          <w:bCs/>
          <w:lang w:val="sk-SK"/>
        </w:rPr>
      </w:pPr>
    </w:p>
    <w:p w14:paraId="120F2B85" w14:textId="6B054F2D" w:rsidR="00231502" w:rsidRPr="00DB7E12" w:rsidRDefault="00231502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jc w:val="center"/>
        <w:rPr>
          <w:rFonts w:ascii="Arial" w:eastAsia="Arial Unicode MS" w:hAnsi="Arial" w:cs="Arial"/>
          <w:b/>
          <w:bCs/>
          <w:lang w:val="sk-SK"/>
        </w:rPr>
      </w:pPr>
    </w:p>
    <w:p w14:paraId="45BB6496" w14:textId="410EB66B" w:rsidR="00231502" w:rsidRPr="00DB7E12" w:rsidRDefault="00231502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jc w:val="center"/>
        <w:rPr>
          <w:rFonts w:ascii="Arial" w:eastAsia="Arial Unicode MS" w:hAnsi="Arial" w:cs="Arial"/>
          <w:b/>
          <w:bCs/>
          <w:lang w:val="sk-SK"/>
        </w:rPr>
      </w:pPr>
    </w:p>
    <w:p w14:paraId="17B3BB1C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jc w:val="center"/>
        <w:rPr>
          <w:rFonts w:ascii="Arial" w:eastAsia="Arial Unicode MS" w:hAnsi="Arial" w:cs="Arial"/>
          <w:b/>
          <w:bCs/>
          <w:lang w:val="sk-SK"/>
        </w:rPr>
      </w:pPr>
      <w:r w:rsidRPr="00DB7E12">
        <w:rPr>
          <w:rFonts w:ascii="Arial" w:eastAsia="Arial Unicode MS" w:hAnsi="Arial" w:cs="Arial"/>
          <w:b/>
          <w:bCs/>
          <w:lang w:val="sk-SK"/>
        </w:rPr>
        <w:lastRenderedPageBreak/>
        <w:t>Článok I</w:t>
      </w:r>
    </w:p>
    <w:p w14:paraId="651DD0C0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jc w:val="center"/>
        <w:rPr>
          <w:rFonts w:ascii="Arial" w:eastAsia="Arial Unicode MS" w:hAnsi="Arial" w:cs="Arial"/>
          <w:b/>
          <w:bCs/>
          <w:lang w:val="sk-SK"/>
        </w:rPr>
      </w:pPr>
      <w:r w:rsidRPr="00DB7E12">
        <w:rPr>
          <w:rFonts w:ascii="Arial" w:eastAsia="Arial Unicode MS" w:hAnsi="Arial" w:cs="Arial"/>
          <w:b/>
          <w:bCs/>
          <w:lang w:val="sk-SK"/>
        </w:rPr>
        <w:t>Zmluvné strany</w:t>
      </w:r>
    </w:p>
    <w:p w14:paraId="43DE3CB4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</w:p>
    <w:p w14:paraId="3FCB8EE5" w14:textId="77777777" w:rsidR="00BA32DB" w:rsidRPr="00DB7E12" w:rsidRDefault="00BA32DB" w:rsidP="00F009A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720"/>
          <w:tab w:val="left" w:pos="1440"/>
          <w:tab w:val="left" w:pos="2127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64" w:lineRule="auto"/>
        <w:ind w:left="567" w:hanging="567"/>
        <w:rPr>
          <w:rFonts w:ascii="Arial" w:eastAsia="Arial Unicode MS" w:hAnsi="Arial" w:cs="Arial"/>
          <w:b/>
          <w:bCs/>
          <w:lang w:val="sk-SK"/>
        </w:rPr>
      </w:pPr>
      <w:r w:rsidRPr="00DB7E12">
        <w:rPr>
          <w:rFonts w:ascii="Arial" w:eastAsia="Arial Unicode MS" w:hAnsi="Arial" w:cs="Arial"/>
          <w:b/>
          <w:bCs/>
          <w:lang w:val="sk-SK"/>
        </w:rPr>
        <w:t>Predávajúci:</w:t>
      </w:r>
      <w:r w:rsidRPr="00DB7E12">
        <w:rPr>
          <w:rFonts w:ascii="Arial" w:eastAsia="Arial Unicode MS" w:hAnsi="Arial" w:cs="Arial"/>
          <w:b/>
          <w:bCs/>
          <w:lang w:val="sk-SK"/>
        </w:rPr>
        <w:tab/>
      </w:r>
    </w:p>
    <w:p w14:paraId="7F35C84C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ab/>
      </w:r>
    </w:p>
    <w:p w14:paraId="4D51F508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Obchodné meno:       </w:t>
      </w:r>
      <w:r w:rsidRPr="00DB7E12">
        <w:rPr>
          <w:rFonts w:ascii="Arial" w:eastAsia="Arial Unicode MS" w:hAnsi="Arial" w:cs="Arial"/>
          <w:lang w:val="sk-SK"/>
        </w:rPr>
        <w:tab/>
      </w:r>
    </w:p>
    <w:p w14:paraId="5C32239F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>Sídlo:</w:t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</w:p>
    <w:p w14:paraId="0A8D844D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>Právna forma:</w:t>
      </w:r>
      <w:r w:rsidRPr="00DB7E12">
        <w:rPr>
          <w:rFonts w:ascii="Arial" w:eastAsia="Arial Unicode MS" w:hAnsi="Arial" w:cs="Arial"/>
          <w:lang w:val="sk-SK"/>
        </w:rPr>
        <w:tab/>
      </w:r>
    </w:p>
    <w:p w14:paraId="721922E9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IČO:         </w:t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</w:p>
    <w:p w14:paraId="495D338A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DIČ:       </w:t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</w:p>
    <w:p w14:paraId="178F0862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IČ DPH:       </w:t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</w:p>
    <w:p w14:paraId="65414382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jc w:val="both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>Bankové údaje:</w:t>
      </w:r>
      <w:r w:rsidRPr="00DB7E12">
        <w:rPr>
          <w:rFonts w:ascii="Arial" w:eastAsia="Arial Unicode MS" w:hAnsi="Arial" w:cs="Arial"/>
          <w:lang w:val="sk-SK"/>
        </w:rPr>
        <w:tab/>
      </w:r>
    </w:p>
    <w:p w14:paraId="13C7BD01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>IBAN:</w:t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</w:p>
    <w:p w14:paraId="70AA7C9E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>SWIFT:</w:t>
      </w:r>
    </w:p>
    <w:p w14:paraId="577BAE83" w14:textId="36372BAE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>zapísaný v</w:t>
      </w:r>
      <w:r w:rsidR="00F009A9" w:rsidRPr="00DB7E12">
        <w:rPr>
          <w:rFonts w:ascii="Arial" w:eastAsia="Arial Unicode MS" w:hAnsi="Arial" w:cs="Arial"/>
          <w:lang w:val="sk-SK"/>
        </w:rPr>
        <w:t>:</w:t>
      </w:r>
    </w:p>
    <w:p w14:paraId="3EE2ADD5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>(ďalej len „predávajúci”)</w:t>
      </w:r>
    </w:p>
    <w:p w14:paraId="1933A0D8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</w:p>
    <w:p w14:paraId="6CAE377D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>a</w:t>
      </w:r>
    </w:p>
    <w:p w14:paraId="72939903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</w:p>
    <w:p w14:paraId="236209CB" w14:textId="77777777" w:rsidR="00BA32DB" w:rsidRPr="00DB7E12" w:rsidRDefault="00BA32DB" w:rsidP="00F009A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567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b/>
          <w:bCs/>
          <w:lang w:val="sk-SK"/>
        </w:rPr>
        <w:t>Kupujúci:</w:t>
      </w:r>
      <w:r w:rsidRPr="00DB7E12">
        <w:rPr>
          <w:rFonts w:ascii="Arial" w:eastAsia="Arial Unicode MS" w:hAnsi="Arial" w:cs="Arial"/>
          <w:b/>
          <w:bCs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</w:p>
    <w:p w14:paraId="031E7469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</w:p>
    <w:p w14:paraId="42649472" w14:textId="1C65CEF4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>Obchodné meno:</w:t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  <w:t xml:space="preserve">ZVS IMPEX, akciová </w:t>
      </w:r>
      <w:r w:rsidR="00F009A9" w:rsidRPr="00DB7E12">
        <w:rPr>
          <w:rFonts w:ascii="Arial" w:eastAsia="Arial Unicode MS" w:hAnsi="Arial" w:cs="Arial"/>
          <w:lang w:val="sk-SK"/>
        </w:rPr>
        <w:t>s</w:t>
      </w:r>
      <w:r w:rsidRPr="00DB7E12">
        <w:rPr>
          <w:rFonts w:ascii="Arial" w:eastAsia="Arial Unicode MS" w:hAnsi="Arial" w:cs="Arial"/>
          <w:lang w:val="sk-SK"/>
        </w:rPr>
        <w:t>poločnosť</w:t>
      </w:r>
    </w:p>
    <w:p w14:paraId="279FAB04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color w:val="000000" w:themeColor="text1"/>
          <w:lang w:val="sk-SK"/>
        </w:rPr>
      </w:pPr>
      <w:r w:rsidRPr="00DB7E12">
        <w:rPr>
          <w:rFonts w:ascii="Arial" w:eastAsia="Arial Unicode MS" w:hAnsi="Arial" w:cs="Arial"/>
          <w:color w:val="000000" w:themeColor="text1"/>
          <w:lang w:val="sk-SK"/>
        </w:rPr>
        <w:t>Sídlo:</w:t>
      </w:r>
      <w:r w:rsidRPr="00DB7E12">
        <w:rPr>
          <w:rFonts w:ascii="Arial" w:eastAsia="Arial Unicode MS" w:hAnsi="Arial" w:cs="Arial"/>
          <w:color w:val="000000" w:themeColor="text1"/>
          <w:lang w:val="sk-SK"/>
        </w:rPr>
        <w:tab/>
      </w:r>
      <w:r w:rsidRPr="00DB7E12">
        <w:rPr>
          <w:rFonts w:ascii="Arial" w:eastAsia="Arial Unicode MS" w:hAnsi="Arial" w:cs="Arial"/>
          <w:color w:val="000000" w:themeColor="text1"/>
          <w:lang w:val="sk-SK"/>
        </w:rPr>
        <w:tab/>
      </w:r>
      <w:r w:rsidRPr="00DB7E12">
        <w:rPr>
          <w:rFonts w:ascii="Arial" w:eastAsia="Times New Roman" w:hAnsi="Arial" w:cs="Arial"/>
          <w:color w:val="000000" w:themeColor="text1"/>
          <w:bdr w:val="none" w:sz="0" w:space="0" w:color="auto"/>
          <w:lang w:val="sk-SK"/>
        </w:rPr>
        <w:t>Štúrova 925/27, 01841 Dubnica nad Váhom</w:t>
      </w:r>
    </w:p>
    <w:p w14:paraId="33707B84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color w:val="000000" w:themeColor="text1"/>
          <w:lang w:val="sk-SK"/>
        </w:rPr>
      </w:pPr>
      <w:r w:rsidRPr="00DB7E12">
        <w:rPr>
          <w:rFonts w:ascii="Arial" w:eastAsia="Arial Unicode MS" w:hAnsi="Arial" w:cs="Arial"/>
          <w:color w:val="000000" w:themeColor="text1"/>
          <w:lang w:val="sk-SK"/>
        </w:rPr>
        <w:t>IČO:</w:t>
      </w:r>
      <w:r w:rsidRPr="00DB7E12">
        <w:rPr>
          <w:rFonts w:ascii="Arial" w:eastAsia="Arial Unicode MS" w:hAnsi="Arial" w:cs="Arial"/>
          <w:color w:val="000000" w:themeColor="text1"/>
          <w:lang w:val="sk-SK"/>
        </w:rPr>
        <w:tab/>
      </w:r>
      <w:r w:rsidRPr="00DB7E12">
        <w:rPr>
          <w:rFonts w:ascii="Arial" w:eastAsia="Arial Unicode MS" w:hAnsi="Arial" w:cs="Arial"/>
          <w:color w:val="000000" w:themeColor="text1"/>
          <w:lang w:val="sk-SK"/>
        </w:rPr>
        <w:tab/>
      </w:r>
      <w:r w:rsidRPr="00DB7E12">
        <w:rPr>
          <w:rFonts w:ascii="Arial" w:eastAsia="Times New Roman" w:hAnsi="Arial" w:cs="Arial"/>
          <w:color w:val="000000" w:themeColor="text1"/>
          <w:bdr w:val="none" w:sz="0" w:space="0" w:color="auto"/>
          <w:shd w:val="clear" w:color="auto" w:fill="FFFFFF"/>
          <w:lang w:val="sk-SK"/>
        </w:rPr>
        <w:t>36302848</w:t>
      </w:r>
    </w:p>
    <w:p w14:paraId="7D3F403B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color w:val="000000" w:themeColor="text1"/>
          <w:lang w:val="sk-SK"/>
        </w:rPr>
      </w:pPr>
      <w:r w:rsidRPr="00DB7E12">
        <w:rPr>
          <w:rFonts w:ascii="Arial" w:eastAsia="Arial Unicode MS" w:hAnsi="Arial" w:cs="Arial"/>
          <w:color w:val="000000" w:themeColor="text1"/>
          <w:lang w:val="sk-SK"/>
        </w:rPr>
        <w:t>DIČ:</w:t>
      </w:r>
      <w:r w:rsidRPr="00DB7E12">
        <w:rPr>
          <w:rFonts w:ascii="Arial" w:eastAsia="Arial Unicode MS" w:hAnsi="Arial" w:cs="Arial"/>
          <w:color w:val="000000" w:themeColor="text1"/>
          <w:lang w:val="sk-SK"/>
        </w:rPr>
        <w:tab/>
        <w:t xml:space="preserve"> </w:t>
      </w:r>
      <w:r w:rsidRPr="00DB7E12">
        <w:rPr>
          <w:rFonts w:ascii="Arial" w:eastAsia="Arial Unicode MS" w:hAnsi="Arial" w:cs="Arial"/>
          <w:color w:val="000000" w:themeColor="text1"/>
          <w:lang w:val="sk-SK"/>
        </w:rPr>
        <w:tab/>
      </w:r>
      <w:r w:rsidRPr="00DB7E12">
        <w:rPr>
          <w:rFonts w:ascii="Arial" w:eastAsia="Times New Roman" w:hAnsi="Arial" w:cs="Arial"/>
          <w:color w:val="000000" w:themeColor="text1"/>
          <w:bdr w:val="none" w:sz="0" w:space="0" w:color="auto"/>
          <w:shd w:val="clear" w:color="auto" w:fill="FFFFFF"/>
          <w:lang w:val="sk-SK"/>
        </w:rPr>
        <w:t>2020114668</w:t>
      </w:r>
    </w:p>
    <w:p w14:paraId="7E9009FF" w14:textId="576A8F99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>Zastúpený:</w:t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  <w:t xml:space="preserve">Ing. </w:t>
      </w:r>
      <w:r w:rsidR="00DE29D5" w:rsidRPr="00DB7E12">
        <w:rPr>
          <w:rFonts w:ascii="Arial" w:eastAsia="Arial Unicode MS" w:hAnsi="Arial" w:cs="Arial"/>
          <w:lang w:val="sk-SK"/>
        </w:rPr>
        <w:t>Michal Pavlík</w:t>
      </w:r>
      <w:r w:rsidRPr="00DB7E12">
        <w:rPr>
          <w:rFonts w:ascii="Arial" w:eastAsia="Arial Unicode MS" w:hAnsi="Arial" w:cs="Arial"/>
          <w:lang w:val="sk-SK"/>
        </w:rPr>
        <w:t xml:space="preserve"> - predseda predstavenstva</w:t>
      </w:r>
    </w:p>
    <w:p w14:paraId="2E13CF8D" w14:textId="36F79079" w:rsidR="008106A4" w:rsidRPr="00DB7E12" w:rsidRDefault="008106A4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  <w:t xml:space="preserve">Ing. Michal </w:t>
      </w:r>
      <w:proofErr w:type="spellStart"/>
      <w:r w:rsidRPr="00DB7E12">
        <w:rPr>
          <w:rFonts w:ascii="Arial" w:eastAsia="Arial Unicode MS" w:hAnsi="Arial" w:cs="Arial"/>
          <w:lang w:val="sk-SK"/>
        </w:rPr>
        <w:t>Dojčan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 – člen predstavenstva</w:t>
      </w:r>
    </w:p>
    <w:p w14:paraId="76DC717F" w14:textId="67DD9C84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4" w:lineRule="auto"/>
        <w:ind w:firstLine="142"/>
        <w:jc w:val="both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>Zapísaný:</w:t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  <w:t xml:space="preserve">        </w:t>
      </w:r>
      <w:r w:rsidR="00F009A9" w:rsidRPr="00DB7E12">
        <w:rPr>
          <w:rFonts w:ascii="Arial" w:eastAsia="Arial Unicode MS" w:hAnsi="Arial" w:cs="Arial"/>
          <w:lang w:val="sk-SK"/>
        </w:rPr>
        <w:t xml:space="preserve"> </w:t>
      </w:r>
      <w:r w:rsidRPr="00DB7E12">
        <w:rPr>
          <w:rFonts w:ascii="Arial" w:eastAsia="Arial Unicode MS" w:hAnsi="Arial" w:cs="Arial"/>
          <w:lang w:val="sk-SK"/>
        </w:rPr>
        <w:t>OR SR Okresný súd Trenčín vložka číslo:10104/R</w:t>
      </w:r>
    </w:p>
    <w:p w14:paraId="01FB0AB4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</w:p>
    <w:p w14:paraId="16D64EB8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</w:p>
    <w:p w14:paraId="3696AC95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>(ďalej len „kupujúci”)</w:t>
      </w:r>
    </w:p>
    <w:p w14:paraId="4D67A266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</w:p>
    <w:p w14:paraId="1BCE0DD4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142"/>
        <w:jc w:val="both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>ďalej jednotlivo aj ako „zmluvná strana“ alebo spoločne ako „zmluvné strany“ sa týmto v zmysle ustanovenia § 409 a </w:t>
      </w:r>
      <w:proofErr w:type="spellStart"/>
      <w:r w:rsidRPr="00DB7E12">
        <w:rPr>
          <w:rFonts w:ascii="Arial" w:eastAsia="Arial Unicode MS" w:hAnsi="Arial" w:cs="Arial"/>
          <w:lang w:val="sk-SK"/>
        </w:rPr>
        <w:t>nasl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. </w:t>
      </w:r>
      <w:proofErr w:type="spellStart"/>
      <w:r w:rsidRPr="00DB7E12">
        <w:rPr>
          <w:rFonts w:ascii="Arial" w:eastAsia="Arial Unicode MS" w:hAnsi="Arial" w:cs="Arial"/>
          <w:lang w:val="sk-SK"/>
        </w:rPr>
        <w:t>z.č</w:t>
      </w:r>
      <w:proofErr w:type="spellEnd"/>
      <w:r w:rsidRPr="00DB7E12">
        <w:rPr>
          <w:rFonts w:ascii="Arial" w:eastAsia="Arial Unicode MS" w:hAnsi="Arial" w:cs="Arial"/>
          <w:lang w:val="sk-SK"/>
        </w:rPr>
        <w:t>. 513/1991 Zb. Obchodného zákonníka v platnom znení (ďalej len „Obchodný zákonník“) dohodli na uzatvorení tejto kúpnej zmluvy (ďalej len „zmluva“) s nasledovnými vzájomne dohodnutými podmienkami rešpektujúc zásady poctivého obchodného styku:</w:t>
      </w:r>
    </w:p>
    <w:p w14:paraId="4AF551A3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b/>
          <w:bCs/>
          <w:lang w:val="sk-SK"/>
        </w:rPr>
      </w:pPr>
    </w:p>
    <w:p w14:paraId="4049A8F7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4" w:lineRule="auto"/>
        <w:ind w:left="709"/>
        <w:jc w:val="center"/>
        <w:rPr>
          <w:rFonts w:ascii="Arial" w:eastAsia="Arial Unicode MS" w:hAnsi="Arial" w:cs="Arial"/>
          <w:b/>
          <w:bCs/>
          <w:lang w:val="sk-SK"/>
        </w:rPr>
      </w:pPr>
    </w:p>
    <w:p w14:paraId="64E3E1E5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jc w:val="center"/>
        <w:rPr>
          <w:rFonts w:ascii="Arial" w:eastAsia="Arial Unicode MS" w:hAnsi="Arial" w:cs="Arial"/>
          <w:b/>
          <w:bCs/>
          <w:lang w:val="sk-SK"/>
        </w:rPr>
      </w:pPr>
      <w:r w:rsidRPr="00DB7E12">
        <w:rPr>
          <w:rFonts w:ascii="Arial" w:eastAsia="Arial Unicode MS" w:hAnsi="Arial" w:cs="Arial"/>
          <w:b/>
          <w:bCs/>
          <w:lang w:val="sk-SK"/>
        </w:rPr>
        <w:t>Článok II</w:t>
      </w:r>
    </w:p>
    <w:p w14:paraId="155E0A0D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jc w:val="center"/>
        <w:rPr>
          <w:rFonts w:ascii="Arial" w:eastAsia="Arial Unicode MS" w:hAnsi="Arial" w:cs="Arial"/>
          <w:b/>
          <w:bCs/>
          <w:lang w:val="sk-SK"/>
        </w:rPr>
      </w:pPr>
      <w:r w:rsidRPr="00DB7E12">
        <w:rPr>
          <w:rFonts w:ascii="Arial" w:eastAsia="Arial Unicode MS" w:hAnsi="Arial" w:cs="Arial"/>
          <w:b/>
          <w:bCs/>
          <w:lang w:val="sk-SK"/>
        </w:rPr>
        <w:t>Predmet zmluvy</w:t>
      </w:r>
    </w:p>
    <w:p w14:paraId="53B451DD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</w:p>
    <w:p w14:paraId="47B56D84" w14:textId="22D65E64" w:rsidR="00BA32DB" w:rsidRPr="00DB7E12" w:rsidRDefault="006735E1" w:rsidP="00F009A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7"/>
          <w:tab w:val="left" w:pos="567"/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      </w:t>
      </w:r>
      <w:r w:rsidR="00BA32DB" w:rsidRPr="00DB7E12">
        <w:rPr>
          <w:rFonts w:ascii="Arial" w:eastAsia="Arial Unicode MS" w:hAnsi="Arial" w:cs="Arial"/>
          <w:lang w:val="sk-SK"/>
        </w:rPr>
        <w:t xml:space="preserve">Predávajúci sa zaväzuje </w:t>
      </w:r>
      <w:proofErr w:type="spellStart"/>
      <w:r w:rsidR="00BA32DB" w:rsidRPr="00DB7E12">
        <w:rPr>
          <w:rFonts w:ascii="Arial" w:eastAsia="Arial Unicode MS" w:hAnsi="Arial" w:cs="Arial"/>
          <w:lang w:val="sk-SK"/>
        </w:rPr>
        <w:t>dodat</w:t>
      </w:r>
      <w:proofErr w:type="spellEnd"/>
      <w:r w:rsidR="00BA32DB" w:rsidRPr="00DB7E12">
        <w:rPr>
          <w:rFonts w:ascii="Arial" w:eastAsia="Arial Unicode MS" w:hAnsi="Arial" w:cs="Arial"/>
          <w:lang w:val="sk-SK"/>
        </w:rPr>
        <w:t xml:space="preserve">̌ Kupujúcemu nasledujúce Zariadenie (ďalej len „Zariadenie“) bližšie špecifikované v prílohe č. 1 k tejto zmluve, ktorá tvorí jej neoddeliteľnú súčasť, a to v zmysle </w:t>
      </w:r>
      <w:r w:rsidRPr="00DB7E12">
        <w:rPr>
          <w:rFonts w:ascii="Arial" w:eastAsia="Arial Unicode MS" w:hAnsi="Arial" w:cs="Arial"/>
          <w:lang w:val="sk-SK"/>
        </w:rPr>
        <w:t>zadania zákazky</w:t>
      </w:r>
      <w:r w:rsidR="00BA32DB" w:rsidRPr="00DB7E12">
        <w:rPr>
          <w:rFonts w:ascii="Arial" w:eastAsia="Arial Unicode MS" w:hAnsi="Arial" w:cs="Arial"/>
          <w:b/>
          <w:bCs/>
          <w:lang w:val="sk-SK"/>
        </w:rPr>
        <w:t xml:space="preserve"> </w:t>
      </w:r>
      <w:r w:rsidR="00BA32DB" w:rsidRPr="00DB7E12">
        <w:rPr>
          <w:rFonts w:ascii="Arial" w:eastAsia="Arial Unicode MS" w:hAnsi="Arial" w:cs="Arial"/>
          <w:b/>
          <w:bCs/>
          <w:i/>
          <w:iCs/>
          <w:lang w:val="sk-SK"/>
        </w:rPr>
        <w:t>„Vybavenie a softvér v rámci ekologicky prijateľných energetických materiálov spĺňajúcich požiadavky REACH</w:t>
      </w:r>
      <w:r w:rsidR="006F3761" w:rsidRPr="00DB7E12">
        <w:rPr>
          <w:rFonts w:ascii="Arial" w:eastAsia="Arial Unicode MS" w:hAnsi="Arial" w:cs="Arial"/>
          <w:b/>
          <w:bCs/>
          <w:i/>
          <w:iCs/>
          <w:lang w:val="sk-SK"/>
        </w:rPr>
        <w:t xml:space="preserve"> (</w:t>
      </w:r>
      <w:r w:rsidR="00156F1B" w:rsidRPr="00DB7E12">
        <w:rPr>
          <w:rFonts w:ascii="Arial" w:eastAsia="Arial Unicode MS" w:hAnsi="Arial" w:cs="Arial"/>
          <w:b/>
          <w:bCs/>
          <w:i/>
          <w:iCs/>
          <w:lang w:val="sk-SK"/>
        </w:rPr>
        <w:t>3</w:t>
      </w:r>
      <w:r w:rsidR="006F3761" w:rsidRPr="00DB7E12">
        <w:rPr>
          <w:rFonts w:ascii="Arial" w:eastAsia="Arial Unicode MS" w:hAnsi="Arial" w:cs="Arial"/>
          <w:b/>
          <w:bCs/>
          <w:i/>
          <w:iCs/>
          <w:lang w:val="sk-SK"/>
        </w:rPr>
        <w:t>)</w:t>
      </w:r>
      <w:r w:rsidR="00BA32DB" w:rsidRPr="00DB7E12">
        <w:rPr>
          <w:rFonts w:ascii="Arial" w:eastAsia="Arial Unicode MS" w:hAnsi="Arial" w:cs="Arial"/>
          <w:i/>
          <w:iCs/>
          <w:lang w:val="sk-SK"/>
        </w:rPr>
        <w:t>“.</w:t>
      </w:r>
    </w:p>
    <w:p w14:paraId="16373FD1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rPr>
          <w:rFonts w:ascii="Arial" w:eastAsia="Arial Unicode MS" w:hAnsi="Arial" w:cs="Arial"/>
          <w:lang w:val="sk-SK"/>
        </w:rPr>
      </w:pPr>
    </w:p>
    <w:p w14:paraId="6097E6C0" w14:textId="77777777" w:rsidR="00BA32DB" w:rsidRPr="00DB7E12" w:rsidRDefault="00BA32DB" w:rsidP="00F009A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567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Predávajúci sa zaväzuje tieto Zariadenia v mieste plnenia </w:t>
      </w:r>
      <w:proofErr w:type="spellStart"/>
      <w:r w:rsidRPr="00DB7E12">
        <w:rPr>
          <w:rFonts w:ascii="Arial" w:eastAsia="Arial Unicode MS" w:hAnsi="Arial" w:cs="Arial"/>
          <w:lang w:val="sk-SK"/>
        </w:rPr>
        <w:t>uviest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̌ do obvyklej prevádzky (inštalácia) a </w:t>
      </w:r>
      <w:proofErr w:type="spellStart"/>
      <w:r w:rsidRPr="00DB7E12">
        <w:rPr>
          <w:rFonts w:ascii="Arial" w:eastAsia="Arial Unicode MS" w:hAnsi="Arial" w:cs="Arial"/>
          <w:lang w:val="sk-SK"/>
        </w:rPr>
        <w:t>previest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̌ na Kupujúceho k týmto Zariadeniam vlastnícke právo; Kupujúci sa zaväzuje </w:t>
      </w:r>
      <w:proofErr w:type="spellStart"/>
      <w:r w:rsidRPr="00DB7E12">
        <w:rPr>
          <w:rFonts w:ascii="Arial" w:eastAsia="Arial Unicode MS" w:hAnsi="Arial" w:cs="Arial"/>
          <w:lang w:val="sk-SK"/>
        </w:rPr>
        <w:t>zaplatit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̌ kúpnu cenu a </w:t>
      </w:r>
      <w:proofErr w:type="spellStart"/>
      <w:r w:rsidRPr="00DB7E12">
        <w:rPr>
          <w:rFonts w:ascii="Arial" w:eastAsia="Arial Unicode MS" w:hAnsi="Arial" w:cs="Arial"/>
          <w:lang w:val="sk-SK"/>
        </w:rPr>
        <w:t>poskytnút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̌ predávajúcemu všetku potrebnú </w:t>
      </w:r>
      <w:proofErr w:type="spellStart"/>
      <w:r w:rsidRPr="00DB7E12">
        <w:rPr>
          <w:rFonts w:ascii="Arial" w:eastAsia="Arial Unicode MS" w:hAnsi="Arial" w:cs="Arial"/>
          <w:lang w:val="sk-SK"/>
        </w:rPr>
        <w:t>súčinnost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̌. </w:t>
      </w:r>
    </w:p>
    <w:p w14:paraId="4179F727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autoSpaceDE w:val="0"/>
        <w:autoSpaceDN w:val="0"/>
        <w:adjustRightInd w:val="0"/>
        <w:spacing w:after="0" w:line="264" w:lineRule="auto"/>
        <w:ind w:left="567" w:hanging="425"/>
        <w:jc w:val="center"/>
        <w:rPr>
          <w:rFonts w:ascii="Arial" w:eastAsia="Arial Unicode MS" w:hAnsi="Arial" w:cs="Arial"/>
          <w:b/>
          <w:bCs/>
          <w:lang w:val="sk-SK"/>
        </w:rPr>
      </w:pPr>
      <w:proofErr w:type="spellStart"/>
      <w:r w:rsidRPr="00DB7E12">
        <w:rPr>
          <w:rFonts w:ascii="Arial" w:eastAsia="Arial Unicode MS" w:hAnsi="Arial" w:cs="Arial"/>
          <w:b/>
          <w:bCs/>
          <w:lang w:val="sk-SK"/>
        </w:rPr>
        <w:lastRenderedPageBreak/>
        <w:t>Článok</w:t>
      </w:r>
      <w:proofErr w:type="spellEnd"/>
      <w:r w:rsidRPr="00DB7E12">
        <w:rPr>
          <w:rFonts w:ascii="Arial" w:eastAsia="Arial Unicode MS" w:hAnsi="Arial" w:cs="Arial"/>
          <w:b/>
          <w:bCs/>
          <w:lang w:val="sk-SK"/>
        </w:rPr>
        <w:t xml:space="preserve"> III </w:t>
      </w:r>
    </w:p>
    <w:p w14:paraId="7F0B5926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autoSpaceDE w:val="0"/>
        <w:autoSpaceDN w:val="0"/>
        <w:adjustRightInd w:val="0"/>
        <w:spacing w:after="0" w:line="264" w:lineRule="auto"/>
        <w:ind w:left="567" w:hanging="425"/>
        <w:jc w:val="center"/>
        <w:rPr>
          <w:rFonts w:ascii="Arial" w:eastAsia="Arial Unicode MS" w:hAnsi="Arial" w:cs="Arial"/>
          <w:b/>
          <w:bCs/>
          <w:lang w:val="sk-SK"/>
        </w:rPr>
      </w:pPr>
      <w:r w:rsidRPr="00DB7E12">
        <w:rPr>
          <w:rFonts w:ascii="Arial" w:eastAsia="Arial Unicode MS" w:hAnsi="Arial" w:cs="Arial"/>
          <w:b/>
          <w:bCs/>
          <w:lang w:val="sk-SK"/>
        </w:rPr>
        <w:t xml:space="preserve">Lehota a miesto plnenia </w:t>
      </w:r>
    </w:p>
    <w:p w14:paraId="7167F9AB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b/>
          <w:bCs/>
          <w:lang w:val="sk-SK"/>
        </w:rPr>
      </w:pPr>
    </w:p>
    <w:p w14:paraId="3CE2007E" w14:textId="77777777" w:rsidR="00BA32DB" w:rsidRPr="00DB7E12" w:rsidRDefault="00BA32DB" w:rsidP="00F009A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Predávajúci dodá a nainštaluje Zariadenia v zmysle podmienok tejto zmluvy v lehote do 4 mesiacov odo </w:t>
      </w:r>
      <w:proofErr w:type="spellStart"/>
      <w:r w:rsidRPr="00DB7E12">
        <w:rPr>
          <w:rFonts w:ascii="Arial" w:eastAsia="Arial Unicode MS" w:hAnsi="Arial" w:cs="Arial"/>
          <w:lang w:val="sk-SK"/>
        </w:rPr>
        <w:t>dňa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 vystavenia písomnej objednávky kupujúcim bezprostredne po nadobudnutí </w:t>
      </w:r>
      <w:proofErr w:type="spellStart"/>
      <w:r w:rsidRPr="00DB7E12">
        <w:rPr>
          <w:rFonts w:ascii="Arial" w:eastAsia="Arial Unicode MS" w:hAnsi="Arial" w:cs="Arial"/>
          <w:lang w:val="sk-SK"/>
        </w:rPr>
        <w:t>účinnosti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 zmluvy. </w:t>
      </w:r>
    </w:p>
    <w:p w14:paraId="4539C6DA" w14:textId="20C3076A" w:rsidR="00BA32DB" w:rsidRPr="00DB7E12" w:rsidRDefault="00BA32DB" w:rsidP="00F009A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Zariadenia budú dodané do tohto miesta plnenia: Štúrova 925/27, 018 41 Dubnica nad Váhom - sídlo ZVS IMPEX, akciová </w:t>
      </w:r>
      <w:proofErr w:type="spellStart"/>
      <w:r w:rsidRPr="00DB7E12">
        <w:rPr>
          <w:rFonts w:ascii="Arial" w:eastAsia="Arial Unicode MS" w:hAnsi="Arial" w:cs="Arial"/>
          <w:lang w:val="sk-SK"/>
        </w:rPr>
        <w:t>spoločnost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̌. </w:t>
      </w:r>
    </w:p>
    <w:p w14:paraId="548E744F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jc w:val="center"/>
        <w:rPr>
          <w:rFonts w:ascii="Arial" w:eastAsia="Arial Unicode MS" w:hAnsi="Arial" w:cs="Arial"/>
          <w:b/>
          <w:bCs/>
          <w:lang w:val="sk-SK"/>
        </w:rPr>
      </w:pPr>
    </w:p>
    <w:p w14:paraId="7810CFBD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jc w:val="center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b/>
          <w:bCs/>
          <w:lang w:val="sk-SK"/>
        </w:rPr>
        <w:t>Článok</w:t>
      </w:r>
      <w:r w:rsidRPr="00DB7E12">
        <w:rPr>
          <w:rFonts w:ascii="Arial" w:eastAsia="Arial Unicode MS" w:hAnsi="Arial" w:cs="Arial"/>
          <w:lang w:val="sk-SK"/>
        </w:rPr>
        <w:t xml:space="preserve"> </w:t>
      </w:r>
      <w:r w:rsidRPr="00DB7E12">
        <w:rPr>
          <w:rFonts w:ascii="Arial" w:eastAsia="Arial Unicode MS" w:hAnsi="Arial" w:cs="Arial"/>
          <w:b/>
          <w:bCs/>
          <w:lang w:val="sk-SK"/>
        </w:rPr>
        <w:t>IV</w:t>
      </w:r>
    </w:p>
    <w:p w14:paraId="37FE8C15" w14:textId="3990BF03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autoSpaceDE w:val="0"/>
        <w:autoSpaceDN w:val="0"/>
        <w:adjustRightInd w:val="0"/>
        <w:spacing w:after="0" w:line="264" w:lineRule="auto"/>
        <w:ind w:left="567" w:hanging="425"/>
        <w:jc w:val="center"/>
        <w:rPr>
          <w:rFonts w:ascii="Tahoma" w:eastAsia="MS Gothic" w:hAnsi="Tahoma" w:cs="Tahoma"/>
          <w:lang w:val="sk-SK"/>
        </w:rPr>
      </w:pPr>
      <w:r w:rsidRPr="00DB7E12">
        <w:rPr>
          <w:rFonts w:ascii="Arial" w:eastAsia="Arial Unicode MS" w:hAnsi="Arial" w:cs="Arial"/>
          <w:b/>
          <w:bCs/>
          <w:lang w:val="sk-SK"/>
        </w:rPr>
        <w:t xml:space="preserve">Kúpna cena a </w:t>
      </w:r>
      <w:proofErr w:type="spellStart"/>
      <w:r w:rsidRPr="00DB7E12">
        <w:rPr>
          <w:rFonts w:ascii="Arial" w:eastAsia="Arial Unicode MS" w:hAnsi="Arial" w:cs="Arial"/>
          <w:b/>
          <w:bCs/>
          <w:lang w:val="sk-SK"/>
        </w:rPr>
        <w:t>splatnost</w:t>
      </w:r>
      <w:proofErr w:type="spellEnd"/>
      <w:r w:rsidRPr="00DB7E12">
        <w:rPr>
          <w:rFonts w:ascii="Arial" w:eastAsia="Arial Unicode MS" w:hAnsi="Arial" w:cs="Arial"/>
          <w:b/>
          <w:bCs/>
          <w:lang w:val="sk-SK"/>
        </w:rPr>
        <w:t>̌ kúpnej ceny</w:t>
      </w:r>
    </w:p>
    <w:p w14:paraId="2639B8F4" w14:textId="77777777" w:rsidR="00F009A9" w:rsidRPr="00DB7E12" w:rsidRDefault="00F009A9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autoSpaceDE w:val="0"/>
        <w:autoSpaceDN w:val="0"/>
        <w:adjustRightInd w:val="0"/>
        <w:spacing w:after="0" w:line="264" w:lineRule="auto"/>
        <w:ind w:left="567" w:hanging="425"/>
        <w:jc w:val="center"/>
        <w:rPr>
          <w:rFonts w:ascii="Arial" w:eastAsia="Arial Unicode MS" w:hAnsi="Arial" w:cs="Arial"/>
          <w:b/>
          <w:bCs/>
          <w:lang w:val="sk-SK"/>
        </w:rPr>
      </w:pPr>
    </w:p>
    <w:p w14:paraId="3B50D660" w14:textId="05684069" w:rsidR="00BA32DB" w:rsidRPr="00DB7E12" w:rsidRDefault="00BA32DB" w:rsidP="00F009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Zmluvné strany sa dohodli na kúpnej cene za predmet kúpy tak, ako je uvedené v prílohe č. 1 tejto zmluvy, ktorá tvorí jej neoddeliteľnú súčasť, a to v nadväznosti na výsledky </w:t>
      </w:r>
      <w:r w:rsidR="006735E1" w:rsidRPr="00DB7E12">
        <w:rPr>
          <w:rFonts w:ascii="Arial" w:eastAsia="Arial Unicode MS" w:hAnsi="Arial" w:cs="Arial"/>
          <w:lang w:val="sk-SK"/>
        </w:rPr>
        <w:t>zadávania zákazky</w:t>
      </w:r>
      <w:r w:rsidRPr="00DB7E12">
        <w:rPr>
          <w:rFonts w:ascii="Arial" w:eastAsia="Arial Unicode MS" w:hAnsi="Arial" w:cs="Arial"/>
          <w:lang w:val="sk-SK"/>
        </w:rPr>
        <w:t xml:space="preserve"> konané ohľadne predmetu zákazky </w:t>
      </w:r>
      <w:r w:rsidRPr="00DB7E12">
        <w:rPr>
          <w:rFonts w:ascii="Arial" w:eastAsia="Arial Unicode MS" w:hAnsi="Arial" w:cs="Arial"/>
          <w:b/>
          <w:bCs/>
          <w:lang w:val="sk-SK"/>
        </w:rPr>
        <w:t>„Vybavenie a softvér v rámci ekologicky prijateľných energetických materiálov spĺňajúcich požiadavky REACH</w:t>
      </w:r>
      <w:r w:rsidR="001D208C" w:rsidRPr="00DB7E12">
        <w:rPr>
          <w:rFonts w:ascii="Arial" w:eastAsia="Arial Unicode MS" w:hAnsi="Arial" w:cs="Arial"/>
          <w:b/>
          <w:bCs/>
          <w:lang w:val="sk-SK"/>
        </w:rPr>
        <w:t xml:space="preserve"> (2)</w:t>
      </w:r>
      <w:r w:rsidRPr="00DB7E12">
        <w:rPr>
          <w:rFonts w:ascii="Arial" w:eastAsia="Arial Unicode MS" w:hAnsi="Arial" w:cs="Arial"/>
          <w:lang w:val="sk-SK"/>
        </w:rPr>
        <w:t xml:space="preserve">“. Ku kúpnej cene sa pripočíta suma DPH podľa aktuálnej sadzby. Celková kúpna cena Zariadení činí ......................... (slovom .......... ) bez DPH. K tejto sume bude účtovaná DPH v zákonnej výške. Celková kúpna cena Zariadenia vrátane ......% DPH </w:t>
      </w:r>
      <w:proofErr w:type="spellStart"/>
      <w:r w:rsidRPr="00DB7E12">
        <w:rPr>
          <w:rFonts w:ascii="Arial" w:eastAsia="Arial Unicode MS" w:hAnsi="Arial" w:cs="Arial"/>
          <w:lang w:val="sk-SK"/>
        </w:rPr>
        <w:t>činí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 ..................... (slovom ....................) </w:t>
      </w:r>
    </w:p>
    <w:p w14:paraId="273CE510" w14:textId="77777777" w:rsidR="00BA32DB" w:rsidRPr="00DB7E12" w:rsidRDefault="00BA32DB" w:rsidP="00F009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Predávajúci je oprávnený vystaviť faktúru za riadne a včas dodaný predmet kúpy, pričom zmluvné strany sa v súlade s ustanovením § 340b Obchodného zákonníka v platnom znení výslovne dohodli, že kúpna cena je splatná </w:t>
      </w:r>
      <w:r w:rsidRPr="00DB7E12">
        <w:rPr>
          <w:rFonts w:ascii="Arial" w:eastAsia="Arial Unicode MS" w:hAnsi="Arial" w:cs="Arial"/>
          <w:color w:val="000000" w:themeColor="text1"/>
          <w:lang w:val="sk-SK"/>
        </w:rPr>
        <w:t xml:space="preserve">najneskôr </w:t>
      </w:r>
      <w:r w:rsidRPr="00DB7E12">
        <w:rPr>
          <w:rFonts w:ascii="Arial" w:eastAsia="Arial Unicode MS" w:hAnsi="Arial" w:cs="Arial"/>
          <w:b/>
          <w:bCs/>
          <w:lang w:val="sk-SK"/>
        </w:rPr>
        <w:t xml:space="preserve">do 60 dní </w:t>
      </w:r>
      <w:r w:rsidRPr="00DB7E12">
        <w:rPr>
          <w:rFonts w:ascii="Arial" w:eastAsia="Arial Unicode MS" w:hAnsi="Arial" w:cs="Arial"/>
          <w:lang w:val="sk-SK"/>
        </w:rPr>
        <w:t xml:space="preserve">odo dňa vystavenia faktúry na základe tejto zmluvy. </w:t>
      </w:r>
      <w:r w:rsidRPr="00DB7E12">
        <w:rPr>
          <w:rFonts w:ascii="Arial" w:hAnsi="Arial" w:cs="Arial"/>
          <w:lang w:val="sk-SK"/>
        </w:rPr>
        <w:t>U</w:t>
      </w:r>
      <w:r w:rsidRPr="00DB7E12">
        <w:rPr>
          <w:rStyle w:val="iadne"/>
          <w:rFonts w:ascii="Arial" w:hAnsi="Arial" w:cs="Arial"/>
          <w:lang w:val="sk-SK"/>
        </w:rPr>
        <w:t xml:space="preserve">vedená lehota je určená z dôvodu financovania predmetu zákazky z finančných prostriedkov EÚ, ktoré podliehajú kontrole a schváleniu zo strany poskytovateľa NFP a táto osobitná povaha predmetu plnenia si vyžaduje určiť lehotu splatnosti faktúry dlhšiu ako 30 dní.  Zmluvné strany sa dohodli, že dohodnutá doba splatnosti faktúry sa neprieči dobrým mravom, je v súlade so zásadami poctivého obchodného styku a nie je v hrubom </w:t>
      </w:r>
      <w:proofErr w:type="spellStart"/>
      <w:r w:rsidRPr="00DB7E12">
        <w:rPr>
          <w:rStyle w:val="iadne"/>
          <w:rFonts w:ascii="Arial" w:hAnsi="Arial" w:cs="Arial"/>
          <w:lang w:val="sk-SK"/>
        </w:rPr>
        <w:t>nepomnere</w:t>
      </w:r>
      <w:proofErr w:type="spellEnd"/>
      <w:r w:rsidRPr="00DB7E12">
        <w:rPr>
          <w:rStyle w:val="iadne"/>
          <w:rFonts w:ascii="Arial" w:hAnsi="Arial" w:cs="Arial"/>
          <w:lang w:val="sk-SK"/>
        </w:rPr>
        <w:t xml:space="preserve"> k právam a povinnostiam </w:t>
      </w:r>
      <w:proofErr w:type="spellStart"/>
      <w:r w:rsidRPr="00DB7E12">
        <w:rPr>
          <w:rStyle w:val="iadne"/>
          <w:rFonts w:ascii="Arial" w:hAnsi="Arial" w:cs="Arial"/>
          <w:lang w:val="sk-SK"/>
        </w:rPr>
        <w:t>vyplývajúim</w:t>
      </w:r>
      <w:proofErr w:type="spellEnd"/>
      <w:r w:rsidRPr="00DB7E12">
        <w:rPr>
          <w:rStyle w:val="iadne"/>
          <w:rFonts w:ascii="Arial" w:hAnsi="Arial" w:cs="Arial"/>
          <w:lang w:val="sk-SK"/>
        </w:rPr>
        <w:t xml:space="preserve"> zo zmluvy.</w:t>
      </w:r>
    </w:p>
    <w:p w14:paraId="662C5587" w14:textId="77777777" w:rsidR="00BA32DB" w:rsidRPr="00DB7E12" w:rsidRDefault="00BA32DB" w:rsidP="00F009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Faktúra za dodanie Zariadenia bude vyhotovená na základe obidvoma stranami podpísaného preberacieho protokolu. Zariadenia kupujúci prevezme naraz na základe preberacieho protokolu, ktorý podpisujú zamestnanci zodpovední za vecnú a odbornú komunikáciu v zmysle bodu 1. čl. IX tejto zmluvy. Predávajúci odovzdá a kupujúci od predávajúceho prevezme Zariadenie za priamej účasti predávajúceho v mieste uvedenom v čl. III. tejto zmluvy. Preberací protokol bude vyhotovený pri prevzatí Zariadenia. Na účely fakturácie sa za </w:t>
      </w:r>
      <w:proofErr w:type="spellStart"/>
      <w:r w:rsidRPr="00DB7E12">
        <w:rPr>
          <w:rFonts w:ascii="Arial" w:eastAsia="Arial Unicode MS" w:hAnsi="Arial" w:cs="Arial"/>
          <w:lang w:val="sk-SK"/>
        </w:rPr>
        <w:t>den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̌ dodania považuje </w:t>
      </w:r>
      <w:proofErr w:type="spellStart"/>
      <w:r w:rsidRPr="00DB7E12">
        <w:rPr>
          <w:rFonts w:ascii="Arial" w:eastAsia="Arial Unicode MS" w:hAnsi="Arial" w:cs="Arial"/>
          <w:lang w:val="sk-SK"/>
        </w:rPr>
        <w:t>den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̌ podpisu preberacieho protokolu. </w:t>
      </w:r>
    </w:p>
    <w:p w14:paraId="4DD9F728" w14:textId="77777777" w:rsidR="00BA32DB" w:rsidRPr="00DB7E12" w:rsidRDefault="00BA32DB" w:rsidP="00F009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autoSpaceDE w:val="0"/>
        <w:autoSpaceDN w:val="0"/>
        <w:adjustRightInd w:val="0"/>
        <w:spacing w:after="0" w:line="264" w:lineRule="auto"/>
        <w:ind w:left="567" w:hanging="567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Faktúra musí obsahovať všetky náležitosti podľa zákona č. 222/2004 </w:t>
      </w:r>
      <w:proofErr w:type="spellStart"/>
      <w:r w:rsidRPr="00DB7E12">
        <w:rPr>
          <w:rFonts w:ascii="Arial" w:eastAsia="Arial Unicode MS" w:hAnsi="Arial" w:cs="Arial"/>
          <w:lang w:val="sk-SK"/>
        </w:rPr>
        <w:t>Z.z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. o dani z pridanej hodnoty v platnom znení. V prípade, že faktúra nebude obsahovať všetky náležitosti </w:t>
      </w:r>
      <w:proofErr w:type="spellStart"/>
      <w:r w:rsidRPr="00DB7E12">
        <w:rPr>
          <w:rFonts w:ascii="Arial" w:eastAsia="Arial Unicode MS" w:hAnsi="Arial" w:cs="Arial"/>
          <w:lang w:val="sk-SK"/>
        </w:rPr>
        <w:t>podľa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 zákona č. 222/2004 </w:t>
      </w:r>
      <w:proofErr w:type="spellStart"/>
      <w:r w:rsidRPr="00DB7E12">
        <w:rPr>
          <w:rFonts w:ascii="Arial" w:eastAsia="Arial Unicode MS" w:hAnsi="Arial" w:cs="Arial"/>
          <w:lang w:val="sk-SK"/>
        </w:rPr>
        <w:t>Z.z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. o dani z pridanej hodnoty v platnom znení, kupujúci je oprávnený ju </w:t>
      </w:r>
      <w:proofErr w:type="spellStart"/>
      <w:r w:rsidRPr="00DB7E12">
        <w:rPr>
          <w:rFonts w:ascii="Arial" w:eastAsia="Arial Unicode MS" w:hAnsi="Arial" w:cs="Arial"/>
          <w:lang w:val="sk-SK"/>
        </w:rPr>
        <w:t>vrátit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̌ predávajúcemu na zmenu, doplnenie alebo opravu. Do doby </w:t>
      </w:r>
      <w:proofErr w:type="spellStart"/>
      <w:r w:rsidRPr="00DB7E12">
        <w:rPr>
          <w:rFonts w:ascii="Arial" w:eastAsia="Arial Unicode MS" w:hAnsi="Arial" w:cs="Arial"/>
          <w:lang w:val="sk-SK"/>
        </w:rPr>
        <w:t>doručenia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 opravenej, zmenenej alebo doplnenej faktúry kupujúcemu do jeho sídla lehota splatnosti faktúry neplynie. Nová lehota splatnosti </w:t>
      </w:r>
      <w:proofErr w:type="spellStart"/>
      <w:r w:rsidRPr="00DB7E12">
        <w:rPr>
          <w:rFonts w:ascii="Arial" w:eastAsia="Arial Unicode MS" w:hAnsi="Arial" w:cs="Arial"/>
          <w:lang w:val="sk-SK"/>
        </w:rPr>
        <w:t>začína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 </w:t>
      </w:r>
      <w:proofErr w:type="spellStart"/>
      <w:r w:rsidRPr="00DB7E12">
        <w:rPr>
          <w:rFonts w:ascii="Arial" w:eastAsia="Arial Unicode MS" w:hAnsi="Arial" w:cs="Arial"/>
          <w:lang w:val="sk-SK"/>
        </w:rPr>
        <w:t>plynút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̌ od </w:t>
      </w:r>
      <w:proofErr w:type="spellStart"/>
      <w:r w:rsidRPr="00DB7E12">
        <w:rPr>
          <w:rFonts w:ascii="Arial" w:eastAsia="Arial Unicode MS" w:hAnsi="Arial" w:cs="Arial"/>
          <w:lang w:val="sk-SK"/>
        </w:rPr>
        <w:t>doručenia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 opravenej, zmenenej faktúry alebo doplnenej faktúry do sídla kupujúceho. </w:t>
      </w:r>
    </w:p>
    <w:p w14:paraId="3DEB8E93" w14:textId="77777777" w:rsidR="00BA32DB" w:rsidRPr="00DB7E12" w:rsidRDefault="00BA32DB" w:rsidP="00F009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autoSpaceDE w:val="0"/>
        <w:autoSpaceDN w:val="0"/>
        <w:adjustRightInd w:val="0"/>
        <w:spacing w:after="0" w:line="264" w:lineRule="auto"/>
        <w:ind w:left="567" w:hanging="567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Úhrada vykonaná prostredníctvom banky je splnená </w:t>
      </w:r>
      <w:proofErr w:type="spellStart"/>
      <w:r w:rsidRPr="00DB7E12">
        <w:rPr>
          <w:rFonts w:ascii="Arial" w:eastAsia="Arial Unicode MS" w:hAnsi="Arial" w:cs="Arial"/>
          <w:lang w:val="sk-SK"/>
        </w:rPr>
        <w:t>dňom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, v ktorom je kúpna cena pripísaná na </w:t>
      </w:r>
      <w:proofErr w:type="spellStart"/>
      <w:r w:rsidRPr="00DB7E12">
        <w:rPr>
          <w:rFonts w:ascii="Arial" w:eastAsia="Arial Unicode MS" w:hAnsi="Arial" w:cs="Arial"/>
          <w:lang w:val="sk-SK"/>
        </w:rPr>
        <w:t>účet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 predávajúceho. </w:t>
      </w:r>
    </w:p>
    <w:p w14:paraId="10C97D77" w14:textId="77777777" w:rsidR="00BA32DB" w:rsidRPr="00DB7E12" w:rsidRDefault="00BA32DB" w:rsidP="00F009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autoSpaceDE w:val="0"/>
        <w:autoSpaceDN w:val="0"/>
        <w:adjustRightInd w:val="0"/>
        <w:spacing w:after="0" w:line="264" w:lineRule="auto"/>
        <w:ind w:left="567" w:hanging="567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Kúpna cena je konečná a </w:t>
      </w:r>
      <w:proofErr w:type="spellStart"/>
      <w:r w:rsidRPr="00DB7E12">
        <w:rPr>
          <w:rFonts w:ascii="Arial" w:eastAsia="Arial Unicode MS" w:hAnsi="Arial" w:cs="Arial"/>
          <w:lang w:val="sk-SK"/>
        </w:rPr>
        <w:t>zahrňuje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 všetky náklady predávajúceho na dodanie a inštaláciu Zariadenia. </w:t>
      </w:r>
    </w:p>
    <w:p w14:paraId="1CDEEC77" w14:textId="77777777" w:rsidR="00BA32DB" w:rsidRPr="00DB7E12" w:rsidRDefault="00BA32DB" w:rsidP="00F009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autoSpaceDE w:val="0"/>
        <w:autoSpaceDN w:val="0"/>
        <w:adjustRightInd w:val="0"/>
        <w:spacing w:after="0" w:line="264" w:lineRule="auto"/>
        <w:ind w:left="567" w:hanging="567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Kúpna cena je </w:t>
      </w:r>
      <w:proofErr w:type="spellStart"/>
      <w:r w:rsidRPr="00DB7E12">
        <w:rPr>
          <w:rFonts w:ascii="Arial" w:eastAsia="Arial Unicode MS" w:hAnsi="Arial" w:cs="Arial"/>
          <w:lang w:val="sk-SK"/>
        </w:rPr>
        <w:t>neprekročiteľná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, okrem adekvátnej zmeny ceny z dôvodu zmeny sadzby DPH. </w:t>
      </w:r>
    </w:p>
    <w:p w14:paraId="2F22477B" w14:textId="77777777" w:rsidR="00BA32DB" w:rsidRPr="00DB7E12" w:rsidRDefault="00BA32DB" w:rsidP="00F009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autoSpaceDE w:val="0"/>
        <w:autoSpaceDN w:val="0"/>
        <w:adjustRightInd w:val="0"/>
        <w:spacing w:after="0" w:line="264" w:lineRule="auto"/>
        <w:ind w:left="567" w:hanging="567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>Kupujúci neposkytuje predávajúcemu zálohovú platbu na predmet kúpy</w:t>
      </w:r>
    </w:p>
    <w:p w14:paraId="511D00A4" w14:textId="33D0ABAE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jc w:val="center"/>
        <w:rPr>
          <w:rFonts w:ascii="Arial" w:eastAsia="Arial Unicode MS" w:hAnsi="Arial" w:cs="Arial"/>
          <w:lang w:val="sk-SK"/>
        </w:rPr>
      </w:pPr>
    </w:p>
    <w:p w14:paraId="675713D7" w14:textId="77777777" w:rsidR="00F009A9" w:rsidRPr="00DB7E12" w:rsidRDefault="00F009A9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jc w:val="center"/>
        <w:rPr>
          <w:rFonts w:ascii="Arial" w:eastAsia="Arial Unicode MS" w:hAnsi="Arial" w:cs="Arial"/>
          <w:lang w:val="sk-SK"/>
        </w:rPr>
      </w:pPr>
    </w:p>
    <w:p w14:paraId="60AE6DF1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jc w:val="center"/>
        <w:rPr>
          <w:rFonts w:ascii="Arial" w:eastAsia="Arial Unicode MS" w:hAnsi="Arial" w:cs="Arial"/>
          <w:b/>
          <w:bCs/>
          <w:lang w:val="sk-SK"/>
        </w:rPr>
      </w:pPr>
      <w:r w:rsidRPr="00DB7E12">
        <w:rPr>
          <w:rFonts w:ascii="Arial" w:eastAsia="Arial Unicode MS" w:hAnsi="Arial" w:cs="Arial"/>
          <w:b/>
          <w:bCs/>
          <w:lang w:val="sk-SK"/>
        </w:rPr>
        <w:lastRenderedPageBreak/>
        <w:t>Článok V</w:t>
      </w:r>
    </w:p>
    <w:p w14:paraId="1EBC92A4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jc w:val="center"/>
        <w:rPr>
          <w:rFonts w:ascii="Arial" w:eastAsia="Arial Unicode MS" w:hAnsi="Arial" w:cs="Arial"/>
          <w:b/>
          <w:bCs/>
          <w:lang w:val="sk-SK"/>
        </w:rPr>
      </w:pPr>
      <w:r w:rsidRPr="00DB7E12">
        <w:rPr>
          <w:rFonts w:ascii="Arial" w:eastAsia="Arial Unicode MS" w:hAnsi="Arial" w:cs="Arial"/>
          <w:b/>
          <w:bCs/>
          <w:lang w:val="sk-SK"/>
        </w:rPr>
        <w:t>Záruka na zariadenie</w:t>
      </w:r>
    </w:p>
    <w:p w14:paraId="43525A1F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</w:p>
    <w:p w14:paraId="4958281C" w14:textId="77777777" w:rsidR="00BA32DB" w:rsidRPr="00DB7E12" w:rsidRDefault="00BA32DB" w:rsidP="00F009A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autoSpaceDE w:val="0"/>
        <w:autoSpaceDN w:val="0"/>
        <w:adjustRightInd w:val="0"/>
        <w:spacing w:after="0" w:line="264" w:lineRule="auto"/>
        <w:ind w:left="567" w:hanging="567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Na Zariadenie je poskytovaná plná záruka v trvaní </w:t>
      </w:r>
      <w:r w:rsidRPr="00DB7E12">
        <w:rPr>
          <w:rFonts w:ascii="Arial" w:eastAsia="Arial Unicode MS" w:hAnsi="Arial" w:cs="Arial"/>
          <w:b/>
          <w:bCs/>
          <w:lang w:val="sk-SK"/>
        </w:rPr>
        <w:t>min. 24 mesiacov.</w:t>
      </w:r>
      <w:r w:rsidRPr="00DB7E12">
        <w:rPr>
          <w:rFonts w:ascii="Arial" w:eastAsia="Arial Unicode MS" w:hAnsi="Arial" w:cs="Arial"/>
          <w:lang w:val="sk-SK"/>
        </w:rPr>
        <w:t xml:space="preserve"> </w:t>
      </w:r>
    </w:p>
    <w:p w14:paraId="560793A3" w14:textId="77777777" w:rsidR="00BA32DB" w:rsidRPr="00DB7E12" w:rsidRDefault="00BA32DB" w:rsidP="00F009A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autoSpaceDE w:val="0"/>
        <w:autoSpaceDN w:val="0"/>
        <w:adjustRightInd w:val="0"/>
        <w:spacing w:after="0" w:line="264" w:lineRule="auto"/>
        <w:ind w:left="567" w:hanging="567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Záruka ani zodpovednosť za vady sa </w:t>
      </w:r>
      <w:proofErr w:type="spellStart"/>
      <w:r w:rsidRPr="00DB7E12">
        <w:rPr>
          <w:rFonts w:ascii="Arial" w:eastAsia="Arial Unicode MS" w:hAnsi="Arial" w:cs="Arial"/>
          <w:lang w:val="sk-SK"/>
        </w:rPr>
        <w:t>nevzťahuje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 na </w:t>
      </w:r>
    </w:p>
    <w:p w14:paraId="7BB7A968" w14:textId="77777777" w:rsidR="00BA32DB" w:rsidRPr="00DB7E12" w:rsidRDefault="00BA32DB" w:rsidP="00F009A9">
      <w:pPr>
        <w:pStyle w:val="Odsekzoznamu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7"/>
          <w:tab w:val="left" w:pos="567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autoSpaceDE w:val="0"/>
        <w:autoSpaceDN w:val="0"/>
        <w:adjustRightInd w:val="0"/>
        <w:spacing w:after="0" w:line="264" w:lineRule="auto"/>
        <w:rPr>
          <w:rFonts w:ascii="Arial" w:eastAsia="Arial Unicode MS" w:hAnsi="Arial" w:cs="Arial"/>
        </w:rPr>
      </w:pPr>
      <w:r w:rsidRPr="00DB7E12">
        <w:rPr>
          <w:rFonts w:ascii="Arial" w:eastAsia="Arial Unicode MS" w:hAnsi="Arial" w:cs="Arial"/>
        </w:rPr>
        <w:t>bežné opotrebenie súčasti</w:t>
      </w:r>
    </w:p>
    <w:p w14:paraId="4FEAE8C6" w14:textId="77777777" w:rsidR="00BA32DB" w:rsidRPr="00DB7E12" w:rsidRDefault="00BA32DB" w:rsidP="00F009A9">
      <w:pPr>
        <w:pStyle w:val="Odsekzoznamu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7"/>
          <w:tab w:val="left" w:pos="567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autoSpaceDE w:val="0"/>
        <w:autoSpaceDN w:val="0"/>
        <w:adjustRightInd w:val="0"/>
        <w:spacing w:after="0" w:line="264" w:lineRule="auto"/>
        <w:rPr>
          <w:rFonts w:ascii="Arial" w:eastAsia="Arial Unicode MS" w:hAnsi="Arial" w:cs="Arial"/>
        </w:rPr>
      </w:pPr>
      <w:r w:rsidRPr="00DB7E12">
        <w:rPr>
          <w:rFonts w:ascii="Arial" w:eastAsia="Arial Unicode MS" w:hAnsi="Arial" w:cs="Arial"/>
        </w:rPr>
        <w:t xml:space="preserve">ani na Závady spôsobené zásahom </w:t>
      </w:r>
      <w:proofErr w:type="spellStart"/>
      <w:r w:rsidRPr="00DB7E12">
        <w:rPr>
          <w:rFonts w:ascii="Arial" w:eastAsia="Arial Unicode MS" w:hAnsi="Arial" w:cs="Arial"/>
        </w:rPr>
        <w:t>či</w:t>
      </w:r>
      <w:proofErr w:type="spellEnd"/>
      <w:r w:rsidRPr="00DB7E12">
        <w:rPr>
          <w:rFonts w:ascii="Arial" w:eastAsia="Arial Unicode MS" w:hAnsi="Arial" w:cs="Arial"/>
        </w:rPr>
        <w:t xml:space="preserve"> </w:t>
      </w:r>
      <w:proofErr w:type="spellStart"/>
      <w:r w:rsidRPr="00DB7E12">
        <w:rPr>
          <w:rFonts w:ascii="Arial" w:eastAsia="Arial Unicode MS" w:hAnsi="Arial" w:cs="Arial"/>
        </w:rPr>
        <w:t>okolnosťami</w:t>
      </w:r>
      <w:proofErr w:type="spellEnd"/>
      <w:r w:rsidRPr="00DB7E12">
        <w:rPr>
          <w:rFonts w:ascii="Arial" w:eastAsia="Arial Unicode MS" w:hAnsi="Arial" w:cs="Arial"/>
        </w:rPr>
        <w:t xml:space="preserve"> mimo Zariadenie. </w:t>
      </w:r>
      <w:r w:rsidRPr="00DB7E12">
        <w:rPr>
          <w:rFonts w:ascii="Tahoma" w:eastAsia="MS Gothic" w:hAnsi="Tahoma" w:cs="Tahoma"/>
        </w:rPr>
        <w:t> </w:t>
      </w:r>
    </w:p>
    <w:p w14:paraId="01F0E6A6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7"/>
          <w:tab w:val="left" w:pos="567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autoSpaceDE w:val="0"/>
        <w:autoSpaceDN w:val="0"/>
        <w:adjustRightInd w:val="0"/>
        <w:spacing w:after="0" w:line="264" w:lineRule="auto"/>
        <w:rPr>
          <w:rFonts w:ascii="Arial" w:eastAsia="Arial Unicode MS" w:hAnsi="Arial" w:cs="Arial"/>
          <w:lang w:val="sk-SK"/>
        </w:rPr>
      </w:pPr>
    </w:p>
    <w:p w14:paraId="47E05655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jc w:val="center"/>
        <w:rPr>
          <w:rFonts w:ascii="Arial" w:eastAsia="Arial Unicode MS" w:hAnsi="Arial" w:cs="Arial"/>
          <w:b/>
          <w:bCs/>
          <w:lang w:val="sk-SK"/>
        </w:rPr>
      </w:pPr>
      <w:r w:rsidRPr="00DB7E12">
        <w:rPr>
          <w:rFonts w:ascii="Arial" w:eastAsia="Arial Unicode MS" w:hAnsi="Arial" w:cs="Arial"/>
          <w:b/>
          <w:bCs/>
          <w:lang w:val="sk-SK"/>
        </w:rPr>
        <w:t>Článok VI</w:t>
      </w:r>
    </w:p>
    <w:p w14:paraId="045CE1C2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jc w:val="center"/>
        <w:rPr>
          <w:rFonts w:ascii="Arial" w:eastAsia="Arial Unicode MS" w:hAnsi="Arial" w:cs="Arial"/>
          <w:b/>
          <w:bCs/>
          <w:lang w:val="sk-SK"/>
        </w:rPr>
      </w:pPr>
      <w:r w:rsidRPr="00DB7E12">
        <w:rPr>
          <w:rFonts w:ascii="Arial" w:eastAsia="Arial Unicode MS" w:hAnsi="Arial" w:cs="Arial"/>
          <w:b/>
          <w:bCs/>
          <w:lang w:val="sk-SK"/>
        </w:rPr>
        <w:t>Vlastnícke právo a nebezpečenstvo škôd</w:t>
      </w:r>
    </w:p>
    <w:p w14:paraId="7A4D9202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</w:p>
    <w:p w14:paraId="0CE76252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>1.</w:t>
      </w:r>
      <w:r w:rsidRPr="00DB7E12">
        <w:rPr>
          <w:rFonts w:ascii="Arial" w:eastAsia="Arial Unicode MS" w:hAnsi="Arial" w:cs="Arial"/>
          <w:lang w:val="sk-SK"/>
        </w:rPr>
        <w:tab/>
        <w:t xml:space="preserve">Kupujúci nadobúda vlastnícke právo k Zariadeniu dodaním Zariadenia do miesta plnenia. </w:t>
      </w:r>
      <w:r w:rsidRPr="00DB7E12">
        <w:rPr>
          <w:rFonts w:ascii="Arial" w:eastAsia="Arial Unicode MS" w:hAnsi="Arial" w:cs="Arial"/>
          <w:lang w:val="sk-SK"/>
        </w:rPr>
        <w:tab/>
      </w:r>
    </w:p>
    <w:p w14:paraId="23B3A68D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>2.</w:t>
      </w:r>
      <w:r w:rsidRPr="00DB7E12">
        <w:rPr>
          <w:rFonts w:ascii="Arial" w:eastAsia="Arial Unicode MS" w:hAnsi="Arial" w:cs="Arial"/>
          <w:lang w:val="sk-SK"/>
        </w:rPr>
        <w:tab/>
        <w:t xml:space="preserve">Nebezpečenstvo škody prechádza na Kupujúceho dodaním Zariadenia do miesta plnenia. </w:t>
      </w:r>
    </w:p>
    <w:p w14:paraId="3E0942FE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</w:p>
    <w:p w14:paraId="045BE6F7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</w:p>
    <w:p w14:paraId="54B8394B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jc w:val="center"/>
        <w:rPr>
          <w:rFonts w:ascii="Arial" w:eastAsia="Arial Unicode MS" w:hAnsi="Arial" w:cs="Arial"/>
          <w:b/>
          <w:bCs/>
          <w:lang w:val="sk-SK"/>
        </w:rPr>
      </w:pPr>
      <w:r w:rsidRPr="00DB7E12">
        <w:rPr>
          <w:rFonts w:ascii="Arial" w:eastAsia="Arial Unicode MS" w:hAnsi="Arial" w:cs="Arial"/>
          <w:b/>
          <w:bCs/>
          <w:lang w:val="sk-SK"/>
        </w:rPr>
        <w:t>Článok VII</w:t>
      </w:r>
    </w:p>
    <w:p w14:paraId="3A7AC87D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jc w:val="center"/>
        <w:rPr>
          <w:rFonts w:ascii="Arial" w:eastAsia="Arial Unicode MS" w:hAnsi="Arial" w:cs="Arial"/>
          <w:b/>
          <w:bCs/>
          <w:lang w:val="sk-SK"/>
        </w:rPr>
      </w:pPr>
      <w:proofErr w:type="spellStart"/>
      <w:r w:rsidRPr="00DB7E12">
        <w:rPr>
          <w:rFonts w:ascii="Arial" w:eastAsia="Arial Unicode MS" w:hAnsi="Arial" w:cs="Arial"/>
          <w:b/>
          <w:bCs/>
          <w:lang w:val="sk-SK"/>
        </w:rPr>
        <w:t>Podzhotovitelia</w:t>
      </w:r>
      <w:proofErr w:type="spellEnd"/>
      <w:r w:rsidRPr="00DB7E12">
        <w:rPr>
          <w:rFonts w:ascii="Arial" w:eastAsia="Arial Unicode MS" w:hAnsi="Arial" w:cs="Arial"/>
          <w:b/>
          <w:bCs/>
          <w:lang w:val="sk-SK"/>
        </w:rPr>
        <w:t>/subdodávatelia</w:t>
      </w:r>
    </w:p>
    <w:p w14:paraId="136A3FE0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4"/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</w:p>
    <w:p w14:paraId="6E212D65" w14:textId="77777777" w:rsidR="00BA32DB" w:rsidRPr="00DB7E12" w:rsidRDefault="00BA32DB" w:rsidP="00F009A9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567"/>
        <w:rPr>
          <w:rFonts w:ascii="Arial" w:eastAsia="Arial Unicode MS" w:hAnsi="Arial" w:cs="Arial"/>
          <w:lang w:val="sk-SK"/>
        </w:rPr>
      </w:pPr>
      <w:proofErr w:type="spellStart"/>
      <w:r w:rsidRPr="00DB7E12">
        <w:rPr>
          <w:rFonts w:ascii="Arial" w:eastAsia="Arial Unicode MS" w:hAnsi="Arial" w:cs="Arial"/>
          <w:b/>
          <w:bCs/>
          <w:lang w:val="sk-SK"/>
        </w:rPr>
        <w:t>Podzhotovitel</w:t>
      </w:r>
      <w:proofErr w:type="spellEnd"/>
      <w:r w:rsidRPr="00DB7E12">
        <w:rPr>
          <w:rFonts w:ascii="Arial" w:eastAsia="Arial Unicode MS" w:hAnsi="Arial" w:cs="Arial"/>
          <w:b/>
          <w:bCs/>
          <w:lang w:val="sk-SK"/>
        </w:rPr>
        <w:t xml:space="preserve">̌ </w:t>
      </w:r>
      <w:r w:rsidRPr="00DB7E12">
        <w:rPr>
          <w:rFonts w:ascii="Arial" w:eastAsia="Arial Unicode MS" w:hAnsi="Arial" w:cs="Arial"/>
          <w:lang w:val="sk-SK"/>
        </w:rPr>
        <w:t xml:space="preserve">alebo </w:t>
      </w:r>
      <w:r w:rsidRPr="00DB7E12">
        <w:rPr>
          <w:rFonts w:ascii="Arial" w:eastAsia="Arial Unicode MS" w:hAnsi="Arial" w:cs="Arial"/>
          <w:b/>
          <w:bCs/>
          <w:lang w:val="sk-SK"/>
        </w:rPr>
        <w:t xml:space="preserve">Subdodávateľ </w:t>
      </w:r>
      <w:r w:rsidRPr="00DB7E12">
        <w:rPr>
          <w:rFonts w:ascii="Arial" w:eastAsia="Arial Unicode MS" w:hAnsi="Arial" w:cs="Arial"/>
          <w:lang w:val="sk-SK"/>
        </w:rPr>
        <w:t xml:space="preserve">je právnická alebo fyzická osoba, s ktorou predávajúci uzavrel zmluvu na realizáciu časti prác alebo dodávok potrebných na realizáciu predmetu zmluvy. Pri vykonávaní predmetu zmluvy prostredníctvom subdodávateľov alebo </w:t>
      </w:r>
      <w:proofErr w:type="spellStart"/>
      <w:r w:rsidRPr="00DB7E12">
        <w:rPr>
          <w:rFonts w:ascii="Arial" w:eastAsia="Arial Unicode MS" w:hAnsi="Arial" w:cs="Arial"/>
          <w:lang w:val="sk-SK"/>
        </w:rPr>
        <w:t>podzhotoviteľov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 zodpovedá predávajúci tak, ako keby dielo vykonal sám.</w:t>
      </w:r>
    </w:p>
    <w:p w14:paraId="09D75E4D" w14:textId="78CC1037" w:rsidR="00BA32DB" w:rsidRPr="00DB7E12" w:rsidRDefault="00BA32DB" w:rsidP="00F009A9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Predávajúci je povinný </w:t>
      </w:r>
      <w:proofErr w:type="spellStart"/>
      <w:r w:rsidRPr="00DB7E12">
        <w:rPr>
          <w:rFonts w:ascii="Arial" w:eastAsia="Arial Unicode MS" w:hAnsi="Arial" w:cs="Arial"/>
          <w:lang w:val="sk-SK"/>
        </w:rPr>
        <w:t>doručit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̌ kupujúcemu a pravidelne aktualizovať zoznam subdodávateľov - príloha č. 2, ktorí sa majú </w:t>
      </w:r>
      <w:proofErr w:type="spellStart"/>
      <w:r w:rsidRPr="00DB7E12">
        <w:rPr>
          <w:rFonts w:ascii="Arial" w:eastAsia="Arial Unicode MS" w:hAnsi="Arial" w:cs="Arial"/>
          <w:lang w:val="sk-SK"/>
        </w:rPr>
        <w:t>podieľat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̌ alebo sa podieľajú na predmete zmluvy. Taktiež uvedie informácie o osobe oprávnenej konať za subdodávateľa v rozsahu meno a priezvisko, adresa pobytu, dátum narodenia. </w:t>
      </w:r>
    </w:p>
    <w:p w14:paraId="264964F3" w14:textId="01835515" w:rsidR="00BA32DB" w:rsidRPr="00DB7E12" w:rsidRDefault="00BA32DB" w:rsidP="00F009A9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Predávajúci zabezpečí, že všetky ustanovenia tejto zmluvy najmä ustanovenia týkajúce sa dodržiavania všeobecne záväzných právnych predpisov, ustanovenia týkajúce sa fakturácie, splatnosti a úhrady faktúr a s nimi súvisiace ustanovenia sa budú </w:t>
      </w:r>
      <w:proofErr w:type="spellStart"/>
      <w:r w:rsidRPr="00DB7E12">
        <w:rPr>
          <w:rFonts w:ascii="Arial" w:eastAsia="Arial Unicode MS" w:hAnsi="Arial" w:cs="Arial"/>
          <w:lang w:val="sk-SK"/>
        </w:rPr>
        <w:t>vzťahovat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̌ aj na subdodávateľov. </w:t>
      </w:r>
    </w:p>
    <w:p w14:paraId="5E44358E" w14:textId="590A1752" w:rsidR="0046530B" w:rsidRPr="00DB7E12" w:rsidRDefault="0046530B" w:rsidP="00F009A9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Arial" w:eastAsia="Arial Unicode MS" w:hAnsi="Arial" w:cs="Arial"/>
          <w:lang w:val="sk-SK"/>
        </w:rPr>
      </w:pPr>
      <w:r w:rsidRPr="00DB7E12">
        <w:rPr>
          <w:rFonts w:ascii="Arial" w:hAnsi="Arial" w:cs="Arial"/>
          <w:lang w:val="sk-SK"/>
        </w:rPr>
        <w:t>Subdodávateľ musí spĺňať podmienky účasti týkajúce sa osobného postavenia podľa § 32 ods. 1 písm. e) ZVO vo vzťahu k tej časti predmetu zákazky, ktorú bude realizovať v subdodávke. a nesmú uňho existovať dôvody na vylúčenie podľa § 40 ods. 6 písm. a) až g) a ods. 7 a 8 ZVO. Oprávnenie dodávať tovar, poskytovať službu sa preukazuje vo vzťahu k tej časti predmetu zmluvy, ktorú má subdodávateľ plniť.</w:t>
      </w:r>
    </w:p>
    <w:p w14:paraId="68B281DC" w14:textId="775BC3E4" w:rsidR="00BA32DB" w:rsidRPr="00DB7E12" w:rsidRDefault="00BA32DB" w:rsidP="00F009A9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V prípade zmeny </w:t>
      </w:r>
      <w:proofErr w:type="spellStart"/>
      <w:r w:rsidRPr="00DB7E12">
        <w:rPr>
          <w:rFonts w:ascii="Arial" w:eastAsia="Arial Unicode MS" w:hAnsi="Arial" w:cs="Arial"/>
          <w:lang w:val="sk-SK"/>
        </w:rPr>
        <w:t>subdodávateľa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 počas trvania tejto zmluvy je predávajúci povinný najneskôr päť  pracovných dní pred zmenou </w:t>
      </w:r>
      <w:proofErr w:type="spellStart"/>
      <w:r w:rsidRPr="00DB7E12">
        <w:rPr>
          <w:rFonts w:ascii="Arial" w:eastAsia="Arial Unicode MS" w:hAnsi="Arial" w:cs="Arial"/>
          <w:lang w:val="sk-SK"/>
        </w:rPr>
        <w:t>subdodávateľa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 </w:t>
      </w:r>
      <w:proofErr w:type="spellStart"/>
      <w:r w:rsidRPr="00DB7E12">
        <w:rPr>
          <w:rFonts w:ascii="Arial" w:eastAsia="Arial Unicode MS" w:hAnsi="Arial" w:cs="Arial"/>
          <w:lang w:val="sk-SK"/>
        </w:rPr>
        <w:t>oznámit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̌ kupujúcemu zmenu </w:t>
      </w:r>
      <w:proofErr w:type="spellStart"/>
      <w:r w:rsidRPr="00DB7E12">
        <w:rPr>
          <w:rFonts w:ascii="Arial" w:eastAsia="Arial Unicode MS" w:hAnsi="Arial" w:cs="Arial"/>
          <w:lang w:val="sk-SK"/>
        </w:rPr>
        <w:t>subdodávateľa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 a v tomto oznámení </w:t>
      </w:r>
      <w:proofErr w:type="spellStart"/>
      <w:r w:rsidRPr="00DB7E12">
        <w:rPr>
          <w:rFonts w:ascii="Arial" w:eastAsia="Arial Unicode MS" w:hAnsi="Arial" w:cs="Arial"/>
          <w:lang w:val="sk-SK"/>
        </w:rPr>
        <w:t>uviest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̌ minimálne nasledovné: podiel zákazky, ktorý má v úmysle </w:t>
      </w:r>
      <w:proofErr w:type="spellStart"/>
      <w:r w:rsidRPr="00DB7E12">
        <w:rPr>
          <w:rFonts w:ascii="Arial" w:eastAsia="Arial Unicode MS" w:hAnsi="Arial" w:cs="Arial"/>
          <w:lang w:val="sk-SK"/>
        </w:rPr>
        <w:t>zadat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̌ subdodávateľovi, konkrétnu </w:t>
      </w:r>
      <w:proofErr w:type="spellStart"/>
      <w:r w:rsidRPr="00DB7E12">
        <w:rPr>
          <w:rFonts w:ascii="Arial" w:eastAsia="Arial Unicode MS" w:hAnsi="Arial" w:cs="Arial"/>
          <w:lang w:val="sk-SK"/>
        </w:rPr>
        <w:t>čast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̌ dodávky (predmety subdodávok), ktorú má </w:t>
      </w:r>
      <w:proofErr w:type="spellStart"/>
      <w:r w:rsidRPr="00DB7E12">
        <w:rPr>
          <w:rFonts w:ascii="Arial" w:eastAsia="Arial Unicode MS" w:hAnsi="Arial" w:cs="Arial"/>
          <w:lang w:val="sk-SK"/>
        </w:rPr>
        <w:t>subdodávatel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̌ dodať, </w:t>
      </w:r>
      <w:proofErr w:type="spellStart"/>
      <w:r w:rsidRPr="00DB7E12">
        <w:rPr>
          <w:rFonts w:ascii="Arial" w:eastAsia="Arial Unicode MS" w:hAnsi="Arial" w:cs="Arial"/>
          <w:lang w:val="sk-SK"/>
        </w:rPr>
        <w:t>identifikačné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 údaje navrhovaného </w:t>
      </w:r>
      <w:proofErr w:type="spellStart"/>
      <w:r w:rsidRPr="00DB7E12">
        <w:rPr>
          <w:rFonts w:ascii="Arial" w:eastAsia="Arial Unicode MS" w:hAnsi="Arial" w:cs="Arial"/>
          <w:lang w:val="sk-SK"/>
        </w:rPr>
        <w:t>subdodávateľa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 vrátane údajov o osobe oprávnenej </w:t>
      </w:r>
      <w:proofErr w:type="spellStart"/>
      <w:r w:rsidRPr="00DB7E12">
        <w:rPr>
          <w:rFonts w:ascii="Arial" w:eastAsia="Arial Unicode MS" w:hAnsi="Arial" w:cs="Arial"/>
          <w:lang w:val="sk-SK"/>
        </w:rPr>
        <w:t>konat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̌ za </w:t>
      </w:r>
      <w:proofErr w:type="spellStart"/>
      <w:r w:rsidRPr="00DB7E12">
        <w:rPr>
          <w:rFonts w:ascii="Arial" w:eastAsia="Arial Unicode MS" w:hAnsi="Arial" w:cs="Arial"/>
          <w:lang w:val="sk-SK"/>
        </w:rPr>
        <w:t>subdodávateľa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 v rozsahu meno a priezvisko, adresa pobytu, dátum narodenia</w:t>
      </w:r>
      <w:r w:rsidR="001D208C" w:rsidRPr="00DB7E12">
        <w:rPr>
          <w:rFonts w:ascii="Arial" w:eastAsia="Arial Unicode MS" w:hAnsi="Arial" w:cs="Arial"/>
          <w:lang w:val="sk-SK"/>
        </w:rPr>
        <w:t>.</w:t>
      </w:r>
    </w:p>
    <w:p w14:paraId="090D48E8" w14:textId="4A4200E1" w:rsidR="00BA32DB" w:rsidRPr="00DB7E12" w:rsidRDefault="00BA32DB" w:rsidP="00F009A9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Kupujúci si vyhradzuje právo preskúmania splnenia všetkých požadovaných podmienok na subdodávateľa, ktoré má subdodávateľ v zmysle vyššie uvedeného spĺňať. V prípade porušenia ktorejkoľvek z povinností týkajúcej sa subdodávateľov vyplývajúcej z tejto zmluvy alebo ich zmeny má kupujúci právo odstúpiť od tejto zmluvy a má nárok na zmluvnú pokutu vo výške 5% z celkovej ceny v zmysle </w:t>
      </w:r>
      <w:proofErr w:type="spellStart"/>
      <w:r w:rsidRPr="00DB7E12">
        <w:rPr>
          <w:rFonts w:ascii="Arial" w:eastAsia="Arial Unicode MS" w:hAnsi="Arial" w:cs="Arial"/>
          <w:lang w:val="sk-SK"/>
        </w:rPr>
        <w:t>čl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. IV a prílohy č. 1 tejto zmluvy za každé porušenie ktorejkoľvek z vyššie uvedených povinností, a to aj opakovane. Porušenie uvedených povinností sa považuje za podstatné porušenie zmluvy. </w:t>
      </w:r>
    </w:p>
    <w:p w14:paraId="5DB297F7" w14:textId="12A112F3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b/>
          <w:bCs/>
          <w:lang w:val="sk-SK"/>
        </w:rPr>
      </w:pPr>
    </w:p>
    <w:p w14:paraId="4860A0B6" w14:textId="77777777" w:rsidR="00F009A9" w:rsidRPr="00DB7E12" w:rsidRDefault="00F009A9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b/>
          <w:bCs/>
          <w:lang w:val="sk-SK"/>
        </w:rPr>
      </w:pPr>
    </w:p>
    <w:p w14:paraId="277CB49A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jc w:val="center"/>
        <w:rPr>
          <w:rFonts w:ascii="Arial" w:eastAsia="Arial Unicode MS" w:hAnsi="Arial" w:cs="Arial"/>
          <w:b/>
          <w:bCs/>
          <w:lang w:val="sk-SK"/>
        </w:rPr>
      </w:pPr>
      <w:r w:rsidRPr="00DB7E12">
        <w:rPr>
          <w:rFonts w:ascii="Arial" w:eastAsia="Arial Unicode MS" w:hAnsi="Arial" w:cs="Arial"/>
          <w:b/>
          <w:bCs/>
          <w:lang w:val="sk-SK"/>
        </w:rPr>
        <w:lastRenderedPageBreak/>
        <w:t>Článok VIII</w:t>
      </w:r>
    </w:p>
    <w:p w14:paraId="76293190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jc w:val="center"/>
        <w:rPr>
          <w:rFonts w:ascii="Arial" w:eastAsia="Arial Unicode MS" w:hAnsi="Arial" w:cs="Arial"/>
          <w:b/>
          <w:bCs/>
          <w:lang w:val="sk-SK"/>
        </w:rPr>
      </w:pPr>
      <w:r w:rsidRPr="00DB7E12">
        <w:rPr>
          <w:rFonts w:ascii="Arial" w:eastAsia="Arial Unicode MS" w:hAnsi="Arial" w:cs="Arial"/>
          <w:b/>
          <w:bCs/>
          <w:lang w:val="sk-SK"/>
        </w:rPr>
        <w:t>Ostatné dojednania</w:t>
      </w:r>
    </w:p>
    <w:p w14:paraId="255F554E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</w:p>
    <w:p w14:paraId="55584BB4" w14:textId="77777777" w:rsidR="00BA32DB" w:rsidRPr="00DB7E12" w:rsidRDefault="00BA32DB" w:rsidP="00F009A9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Kupujúci je oprávnený užívať software dodávaný spolu so Zariadením, respektíve inštalovaný v Zariadení, len spôsobom vyplývajúcim z povahy Zariadenia a len na užívanie Zariadenia. </w:t>
      </w:r>
    </w:p>
    <w:p w14:paraId="375D2556" w14:textId="77777777" w:rsidR="00BA32DB" w:rsidRPr="00DB7E12" w:rsidRDefault="00BA32DB" w:rsidP="00F009A9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Každá zo zmluvných strán je oprávnená odstúpiť od tejto zmluvy z dôvodu podstatného porušenia zmluvy druhou stranou, ak bola druhá strana písomne upozornená a vyzvaná na riadne plnenie zmluvy a k náprave nedošlo ani v lehote 10 dní od </w:t>
      </w:r>
      <w:proofErr w:type="spellStart"/>
      <w:r w:rsidRPr="00DB7E12">
        <w:rPr>
          <w:rFonts w:ascii="Arial" w:eastAsia="Arial Unicode MS" w:hAnsi="Arial" w:cs="Arial"/>
          <w:lang w:val="sk-SK"/>
        </w:rPr>
        <w:t>doručenia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 výzvy. Za podstatné porušenie povinností v zmysle tohto odseku sa považuje opakované porušenie povinností uvedených v tejto zmluve. </w:t>
      </w:r>
    </w:p>
    <w:p w14:paraId="0B6E3222" w14:textId="77777777" w:rsidR="00BA32DB" w:rsidRPr="00DB7E12" w:rsidRDefault="00BA32DB" w:rsidP="00F009A9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Právne účinky odstúpenia od zmluvy nastávajú dňom </w:t>
      </w:r>
      <w:proofErr w:type="spellStart"/>
      <w:r w:rsidRPr="00DB7E12">
        <w:rPr>
          <w:rFonts w:ascii="Arial" w:eastAsia="Arial Unicode MS" w:hAnsi="Arial" w:cs="Arial"/>
          <w:lang w:val="sk-SK"/>
        </w:rPr>
        <w:t>doručenia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 písomného oznámenia o odstúpení druhej zmluvnej strane. </w:t>
      </w:r>
    </w:p>
    <w:p w14:paraId="1D85E652" w14:textId="77777777" w:rsidR="00BA32DB" w:rsidRPr="00DB7E12" w:rsidRDefault="00BA32DB" w:rsidP="00F009A9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Odstúpenie od zmluvy musí mať písomnú formu, musí byť doručené druhej zmluvnej strane a musí v ňom byť uvedený konkrétny dôvod odstúpenia, inak je neplatné. </w:t>
      </w:r>
    </w:p>
    <w:p w14:paraId="34E19275" w14:textId="77777777" w:rsidR="00BA32DB" w:rsidRPr="00DB7E12" w:rsidRDefault="00BA32DB" w:rsidP="00F009A9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Povinnosť </w:t>
      </w:r>
      <w:proofErr w:type="spellStart"/>
      <w:r w:rsidRPr="00DB7E12">
        <w:rPr>
          <w:rFonts w:ascii="Arial" w:eastAsia="Arial Unicode MS" w:hAnsi="Arial" w:cs="Arial"/>
          <w:lang w:val="sk-SK"/>
        </w:rPr>
        <w:t>doručit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̌ odstúpenie od zmluvy </w:t>
      </w:r>
      <w:proofErr w:type="spellStart"/>
      <w:r w:rsidRPr="00DB7E12">
        <w:rPr>
          <w:rFonts w:ascii="Arial" w:eastAsia="Arial Unicode MS" w:hAnsi="Arial" w:cs="Arial"/>
          <w:lang w:val="sk-SK"/>
        </w:rPr>
        <w:t>podľa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 tohto článku sa považuje v konkrétnom prípade za splnenú dňom prevzatia odstúpenia od zmluvy alebo odmietnutím odstúpenie od zmluvy prevziať. Ak sa v prípade doručovania prostredníctvom poštového podniku vráti poštová zásielka s odstúpením od zmluvy ako nedoručená alebo </w:t>
      </w:r>
      <w:proofErr w:type="spellStart"/>
      <w:r w:rsidRPr="00DB7E12">
        <w:rPr>
          <w:rFonts w:ascii="Arial" w:eastAsia="Arial Unicode MS" w:hAnsi="Arial" w:cs="Arial"/>
          <w:lang w:val="sk-SK"/>
        </w:rPr>
        <w:t>nedoručiteľná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, považuje sa za doručenú dňom, v ktorom poštový podnik vykonal jej doručovanie (usiloval sa o doručenie v mieste uvedenom na obálke predmetnej zásielky). Zmluvné strany sa dohodli, že pre </w:t>
      </w:r>
      <w:proofErr w:type="spellStart"/>
      <w:r w:rsidRPr="00DB7E12">
        <w:rPr>
          <w:rFonts w:ascii="Arial" w:eastAsia="Arial Unicode MS" w:hAnsi="Arial" w:cs="Arial"/>
          <w:lang w:val="sk-SK"/>
        </w:rPr>
        <w:t>doručovanie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 predávajúcemu je rozhodná adresa, ktorá je ako jeho sídlo uvedená v záhlaví tejto zmluvy a pre doručovanie kupujúcemu je rozhodná adresa, ktorá je ako jeho sídlo uvedená v záhlaví tejto zmluvy. </w:t>
      </w:r>
    </w:p>
    <w:p w14:paraId="4CBC74F6" w14:textId="7AF23B94" w:rsidR="00BA32DB" w:rsidRPr="00DB7E12" w:rsidRDefault="00BA32DB" w:rsidP="00F009A9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Ustanoveniami bodu 5 tohto článku zmluvy sa bude spravovať aj doručovanie ostatných písomností medzi zmluvnými stranami (napr. faktúry, upomienky, výzvy a pod.), ak to nie je v rozpore s kogentnými ustanoveniami </w:t>
      </w:r>
      <w:proofErr w:type="spellStart"/>
      <w:r w:rsidRPr="00DB7E12">
        <w:rPr>
          <w:rFonts w:ascii="Arial" w:eastAsia="Arial Unicode MS" w:hAnsi="Arial" w:cs="Arial"/>
          <w:lang w:val="sk-SK"/>
        </w:rPr>
        <w:t>všeobecno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–záväzných predpisov. </w:t>
      </w:r>
    </w:p>
    <w:p w14:paraId="74DFCEC4" w14:textId="4EB0CBC3" w:rsidR="00BA32DB" w:rsidRPr="00DB7E12" w:rsidRDefault="00BA32DB" w:rsidP="00F009A9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>Ukončením platnosti zmluvy zanikajú všetky práva a povinnosti zmluvných strán v nej zakotvené, okrem nárokov na úhradu spôsobenej škody, nárokov na zmluvné, resp. zákonné sankcie a úroky.</w:t>
      </w:r>
    </w:p>
    <w:p w14:paraId="490C2765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/>
        <w:rPr>
          <w:rFonts w:ascii="Arial" w:eastAsia="Arial Unicode MS" w:hAnsi="Arial" w:cs="Arial"/>
          <w:lang w:val="sk-SK"/>
        </w:rPr>
      </w:pPr>
    </w:p>
    <w:p w14:paraId="725020A2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jc w:val="center"/>
        <w:rPr>
          <w:rFonts w:ascii="Arial" w:eastAsia="Arial Unicode MS" w:hAnsi="Arial" w:cs="Arial"/>
          <w:b/>
          <w:bCs/>
          <w:lang w:val="sk-SK"/>
        </w:rPr>
      </w:pPr>
      <w:r w:rsidRPr="00DB7E12">
        <w:rPr>
          <w:rFonts w:ascii="Arial" w:eastAsia="Arial Unicode MS" w:hAnsi="Arial" w:cs="Arial"/>
          <w:b/>
          <w:bCs/>
          <w:lang w:val="sk-SK"/>
        </w:rPr>
        <w:t>Článok IX</w:t>
      </w:r>
    </w:p>
    <w:p w14:paraId="0700E9FB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jc w:val="center"/>
        <w:rPr>
          <w:rFonts w:ascii="Arial" w:eastAsia="Arial Unicode MS" w:hAnsi="Arial" w:cs="Arial"/>
          <w:b/>
          <w:bCs/>
          <w:lang w:val="sk-SK"/>
        </w:rPr>
      </w:pPr>
      <w:r w:rsidRPr="00DB7E12">
        <w:rPr>
          <w:rFonts w:ascii="Arial" w:eastAsia="Arial Unicode MS" w:hAnsi="Arial" w:cs="Arial"/>
          <w:b/>
          <w:bCs/>
          <w:lang w:val="sk-SK"/>
        </w:rPr>
        <w:t>Záverečné ustanovenia</w:t>
      </w:r>
    </w:p>
    <w:p w14:paraId="491CF0DD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</w:p>
    <w:p w14:paraId="76512E57" w14:textId="77777777" w:rsidR="00BA32DB" w:rsidRPr="00DB7E12" w:rsidRDefault="00BA32DB" w:rsidP="00F009A9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</w:tabs>
        <w:autoSpaceDE w:val="0"/>
        <w:autoSpaceDN w:val="0"/>
        <w:adjustRightInd w:val="0"/>
        <w:spacing w:after="0" w:line="264" w:lineRule="auto"/>
        <w:ind w:left="567" w:hanging="567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Zmluvné strany vyhlasujú a súhlasia s tým, že zamestnanci, ktorí budú osobami zodpovednými za vecnú a odbornú komunikáciu v súvislosti s touto zmluvou sú: </w:t>
      </w:r>
    </w:p>
    <w:p w14:paraId="236BBA91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27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ab/>
        <w:t xml:space="preserve">a) za Predávajúceho: ........................................ </w:t>
      </w:r>
    </w:p>
    <w:p w14:paraId="76E102FF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27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ab/>
        <w:t>b) za Kupujúceho: ................</w:t>
      </w:r>
    </w:p>
    <w:p w14:paraId="313CE4ED" w14:textId="77777777" w:rsidR="00BA32DB" w:rsidRPr="00DB7E12" w:rsidRDefault="00BA32DB" w:rsidP="00F009A9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1440"/>
          <w:tab w:val="left" w:pos="2127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64" w:lineRule="auto"/>
        <w:ind w:left="567" w:hanging="567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Táto zmluva sa riadi právnym poriadkom Slovenskej republiky, najmä zákonom č. 513/1991 Zb. Obchodný zákonník v platnom znení. </w:t>
      </w:r>
    </w:p>
    <w:p w14:paraId="08272E58" w14:textId="4BE43093" w:rsidR="00BA32DB" w:rsidRPr="00DB7E12" w:rsidRDefault="00BA32DB" w:rsidP="00F009A9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1440"/>
          <w:tab w:val="left" w:pos="2127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Táto </w:t>
      </w:r>
      <w:r w:rsidR="000E65C2" w:rsidRPr="00DB7E12">
        <w:rPr>
          <w:rStyle w:val="iadneA"/>
          <w:rFonts w:ascii="Arial" w:hAnsi="Arial" w:cs="Arial"/>
          <w:lang w:val="sk-SK"/>
        </w:rPr>
        <w:t xml:space="preserve">Zmluva nadobúda </w:t>
      </w:r>
      <w:proofErr w:type="spellStart"/>
      <w:r w:rsidR="000E65C2" w:rsidRPr="00DB7E12">
        <w:rPr>
          <w:rStyle w:val="iadneA"/>
          <w:rFonts w:ascii="Arial" w:hAnsi="Arial" w:cs="Arial"/>
          <w:lang w:val="sk-SK"/>
        </w:rPr>
        <w:t>účinnost</w:t>
      </w:r>
      <w:proofErr w:type="spellEnd"/>
      <w:r w:rsidR="000E65C2" w:rsidRPr="00DB7E12">
        <w:rPr>
          <w:rStyle w:val="iadneA"/>
          <w:rFonts w:ascii="Arial" w:hAnsi="Arial" w:cs="Arial"/>
          <w:lang w:val="sk-SK"/>
        </w:rPr>
        <w:t xml:space="preserve">̌ po splnení odkladacej podmienky, </w:t>
      </w:r>
      <w:r w:rsidR="000E65C2" w:rsidRPr="00DB7E12">
        <w:rPr>
          <w:rStyle w:val="iadneA"/>
          <w:rFonts w:ascii="Arial" w:hAnsi="Arial" w:cs="Arial"/>
          <w:u w:color="FF2600"/>
          <w:lang w:val="sk-SK"/>
        </w:rPr>
        <w:t xml:space="preserve">o splnení ktorej bude kupujúci bezodkladne písomne  </w:t>
      </w:r>
      <w:proofErr w:type="spellStart"/>
      <w:r w:rsidR="000E65C2" w:rsidRPr="00DB7E12">
        <w:rPr>
          <w:rStyle w:val="iadneA"/>
          <w:rFonts w:ascii="Arial" w:hAnsi="Arial" w:cs="Arial"/>
          <w:u w:color="FF2600"/>
          <w:lang w:val="sk-SK"/>
        </w:rPr>
        <w:t>informovat</w:t>
      </w:r>
      <w:proofErr w:type="spellEnd"/>
      <w:r w:rsidR="000E65C2" w:rsidRPr="00DB7E12">
        <w:rPr>
          <w:rStyle w:val="iadneA"/>
          <w:rFonts w:ascii="Arial" w:hAnsi="Arial" w:cs="Arial"/>
          <w:u w:color="FF2600"/>
          <w:lang w:val="sk-SK"/>
        </w:rPr>
        <w:t>̌ predávajúceho.</w:t>
      </w:r>
    </w:p>
    <w:p w14:paraId="59520794" w14:textId="4D89DEF9" w:rsidR="000E65C2" w:rsidRPr="00DB7E12" w:rsidRDefault="000E65C2" w:rsidP="00F009A9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1440"/>
          <w:tab w:val="left" w:pos="2127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Style w:val="iadneA"/>
          <w:rFonts w:ascii="Arial" w:eastAsia="Arial Unicode MS" w:hAnsi="Arial" w:cs="Arial"/>
          <w:lang w:val="sk-SK"/>
        </w:rPr>
      </w:pPr>
      <w:r w:rsidRPr="00DB7E12">
        <w:rPr>
          <w:rStyle w:val="iadneA"/>
          <w:rFonts w:ascii="Arial" w:hAnsi="Arial" w:cs="Arial"/>
          <w:u w:color="FF2600"/>
          <w:lang w:val="sk-SK"/>
        </w:rPr>
        <w:t>O</w:t>
      </w:r>
      <w:r w:rsidRPr="00DB7E12">
        <w:rPr>
          <w:rStyle w:val="iadneA"/>
          <w:rFonts w:ascii="Arial" w:hAnsi="Arial" w:cs="Arial"/>
          <w:lang w:val="sk-SK"/>
        </w:rPr>
        <w:t xml:space="preserve">dkladacia podmienka </w:t>
      </w:r>
      <w:proofErr w:type="spellStart"/>
      <w:r w:rsidRPr="00DB7E12">
        <w:rPr>
          <w:rStyle w:val="iadneA"/>
          <w:rFonts w:ascii="Arial" w:hAnsi="Arial" w:cs="Arial"/>
          <w:lang w:val="sk-SK"/>
        </w:rPr>
        <w:t>spočíva</w:t>
      </w:r>
      <w:proofErr w:type="spellEnd"/>
      <w:r w:rsidRPr="00DB7E12">
        <w:rPr>
          <w:rStyle w:val="iadneA"/>
          <w:rFonts w:ascii="Arial" w:hAnsi="Arial" w:cs="Arial"/>
          <w:lang w:val="sk-SK"/>
        </w:rPr>
        <w:t xml:space="preserve"> v tom, že: </w:t>
      </w:r>
    </w:p>
    <w:p w14:paraId="407EBE29" w14:textId="57E6B32F" w:rsidR="000E65C2" w:rsidRPr="00DB7E12" w:rsidRDefault="000E65C2" w:rsidP="00F009A9">
      <w:pPr>
        <w:pStyle w:val="Odstavecseseznamem"/>
        <w:tabs>
          <w:tab w:val="left" w:pos="720"/>
          <w:tab w:val="left" w:pos="1440"/>
          <w:tab w:val="left" w:pos="2127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  <w:tab w:val="left" w:pos="9912"/>
        </w:tabs>
        <w:spacing w:line="264" w:lineRule="auto"/>
        <w:ind w:left="720"/>
        <w:jc w:val="both"/>
        <w:rPr>
          <w:rFonts w:cs="Arial"/>
          <w:sz w:val="22"/>
          <w:szCs w:val="22"/>
          <w:lang w:val="sk-SK"/>
        </w:rPr>
      </w:pPr>
      <w:r w:rsidRPr="00DB7E12">
        <w:rPr>
          <w:rStyle w:val="iadneA"/>
          <w:rFonts w:cs="Arial"/>
          <w:sz w:val="22"/>
          <w:szCs w:val="22"/>
          <w:lang w:val="sk-SK"/>
        </w:rPr>
        <w:t xml:space="preserve">a) </w:t>
      </w:r>
      <w:r w:rsidRPr="00DB7E12">
        <w:rPr>
          <w:rFonts w:cs="Arial"/>
          <w:sz w:val="22"/>
          <w:szCs w:val="22"/>
          <w:lang w:val="sk-SK"/>
        </w:rPr>
        <w:t xml:space="preserve">po </w:t>
      </w:r>
      <w:proofErr w:type="spellStart"/>
      <w:r w:rsidRPr="00DB7E12">
        <w:rPr>
          <w:rFonts w:cs="Arial"/>
          <w:sz w:val="22"/>
          <w:szCs w:val="22"/>
          <w:lang w:val="sk-SK"/>
        </w:rPr>
        <w:t>ukončeni</w:t>
      </w:r>
      <w:proofErr w:type="spellEnd"/>
      <w:r w:rsidRPr="00DB7E12">
        <w:rPr>
          <w:rFonts w:cs="Arial"/>
          <w:sz w:val="22"/>
          <w:szCs w:val="22"/>
          <w:lang w:val="sk-SK"/>
        </w:rPr>
        <w:t xml:space="preserve">́ </w:t>
      </w:r>
      <w:proofErr w:type="spellStart"/>
      <w:r w:rsidRPr="00DB7E12">
        <w:rPr>
          <w:rFonts w:cs="Arial"/>
          <w:sz w:val="22"/>
          <w:szCs w:val="22"/>
          <w:lang w:val="sk-SK"/>
        </w:rPr>
        <w:t>finančnej</w:t>
      </w:r>
      <w:proofErr w:type="spellEnd"/>
      <w:r w:rsidRPr="00DB7E12">
        <w:rPr>
          <w:rFonts w:cs="Arial"/>
          <w:sz w:val="22"/>
          <w:szCs w:val="22"/>
          <w:lang w:val="sk-SK"/>
        </w:rPr>
        <w:t xml:space="preserve"> kontroly, ak </w:t>
      </w:r>
      <w:proofErr w:type="spellStart"/>
      <w:r w:rsidRPr="00DB7E12">
        <w:rPr>
          <w:rFonts w:cs="Arial"/>
          <w:sz w:val="22"/>
          <w:szCs w:val="22"/>
          <w:lang w:val="sk-SK"/>
        </w:rPr>
        <w:t>poskytovatel</w:t>
      </w:r>
      <w:proofErr w:type="spellEnd"/>
      <w:r w:rsidRPr="00DB7E12">
        <w:rPr>
          <w:rFonts w:cs="Arial"/>
          <w:sz w:val="22"/>
          <w:szCs w:val="22"/>
          <w:lang w:val="sk-SK"/>
        </w:rPr>
        <w:t xml:space="preserve">̌ </w:t>
      </w:r>
      <w:proofErr w:type="spellStart"/>
      <w:r w:rsidRPr="00DB7E12">
        <w:rPr>
          <w:rFonts w:cs="Arial"/>
          <w:sz w:val="22"/>
          <w:szCs w:val="22"/>
          <w:lang w:val="sk-SK"/>
        </w:rPr>
        <w:t>príspevku</w:t>
      </w:r>
      <w:proofErr w:type="spellEnd"/>
      <w:r w:rsidRPr="00DB7E12">
        <w:rPr>
          <w:rFonts w:cs="Arial"/>
          <w:sz w:val="22"/>
          <w:szCs w:val="22"/>
          <w:lang w:val="sk-SK"/>
        </w:rPr>
        <w:t xml:space="preserve"> z fondov EÚ neidentifikoval nedostatky, </w:t>
      </w:r>
      <w:proofErr w:type="spellStart"/>
      <w:r w:rsidRPr="00DB7E12">
        <w:rPr>
          <w:rFonts w:cs="Arial"/>
          <w:sz w:val="22"/>
          <w:szCs w:val="22"/>
          <w:lang w:val="sk-SK"/>
        </w:rPr>
        <w:t>ktore</w:t>
      </w:r>
      <w:proofErr w:type="spellEnd"/>
      <w:r w:rsidRPr="00DB7E12">
        <w:rPr>
          <w:rFonts w:cs="Arial"/>
          <w:sz w:val="22"/>
          <w:szCs w:val="22"/>
          <w:lang w:val="sk-SK"/>
        </w:rPr>
        <w:t xml:space="preserve">́ by mali alebo mohli mať vplyv na </w:t>
      </w:r>
      <w:proofErr w:type="spellStart"/>
      <w:r w:rsidRPr="00DB7E12">
        <w:rPr>
          <w:rFonts w:cs="Arial"/>
          <w:sz w:val="22"/>
          <w:szCs w:val="22"/>
          <w:lang w:val="sk-SK"/>
        </w:rPr>
        <w:t>výsledok</w:t>
      </w:r>
      <w:proofErr w:type="spellEnd"/>
      <w:r w:rsidRPr="00DB7E12">
        <w:rPr>
          <w:rFonts w:cs="Arial"/>
          <w:sz w:val="22"/>
          <w:szCs w:val="22"/>
          <w:lang w:val="sk-SK"/>
        </w:rPr>
        <w:t xml:space="preserve"> VO, </w:t>
      </w:r>
      <w:proofErr w:type="spellStart"/>
      <w:r w:rsidRPr="00DB7E12">
        <w:rPr>
          <w:rFonts w:cs="Arial"/>
          <w:sz w:val="22"/>
          <w:szCs w:val="22"/>
          <w:lang w:val="sk-SK"/>
        </w:rPr>
        <w:t>pričom</w:t>
      </w:r>
      <w:proofErr w:type="spellEnd"/>
      <w:r w:rsidRPr="00DB7E12">
        <w:rPr>
          <w:rFonts w:cs="Arial"/>
          <w:sz w:val="22"/>
          <w:szCs w:val="22"/>
          <w:lang w:val="sk-SK"/>
        </w:rPr>
        <w:t xml:space="preserve"> </w:t>
      </w:r>
      <w:proofErr w:type="spellStart"/>
      <w:r w:rsidRPr="00DB7E12">
        <w:rPr>
          <w:rFonts w:cs="Arial"/>
          <w:sz w:val="22"/>
          <w:szCs w:val="22"/>
          <w:lang w:val="sk-SK"/>
        </w:rPr>
        <w:t>rozhodujúci</w:t>
      </w:r>
      <w:proofErr w:type="spellEnd"/>
      <w:r w:rsidRPr="00DB7E12">
        <w:rPr>
          <w:rFonts w:cs="Arial"/>
          <w:sz w:val="22"/>
          <w:szCs w:val="22"/>
          <w:lang w:val="sk-SK"/>
        </w:rPr>
        <w:t xml:space="preserve"> je </w:t>
      </w:r>
      <w:proofErr w:type="spellStart"/>
      <w:r w:rsidRPr="00DB7E12">
        <w:rPr>
          <w:rFonts w:cs="Arial"/>
          <w:sz w:val="22"/>
          <w:szCs w:val="22"/>
          <w:lang w:val="sk-SK"/>
        </w:rPr>
        <w:t>dátum</w:t>
      </w:r>
      <w:proofErr w:type="spellEnd"/>
      <w:r w:rsidRPr="00DB7E12">
        <w:rPr>
          <w:rFonts w:cs="Arial"/>
          <w:sz w:val="22"/>
          <w:szCs w:val="22"/>
          <w:lang w:val="sk-SK"/>
        </w:rPr>
        <w:t xml:space="preserve"> </w:t>
      </w:r>
      <w:proofErr w:type="spellStart"/>
      <w:r w:rsidRPr="00DB7E12">
        <w:rPr>
          <w:rFonts w:cs="Arial"/>
          <w:sz w:val="22"/>
          <w:szCs w:val="22"/>
          <w:lang w:val="sk-SK"/>
        </w:rPr>
        <w:t>doručenia</w:t>
      </w:r>
      <w:proofErr w:type="spellEnd"/>
      <w:r w:rsidRPr="00DB7E12">
        <w:rPr>
          <w:rFonts w:cs="Arial"/>
          <w:sz w:val="22"/>
          <w:szCs w:val="22"/>
          <w:lang w:val="sk-SK"/>
        </w:rPr>
        <w:t xml:space="preserve"> </w:t>
      </w:r>
      <w:proofErr w:type="spellStart"/>
      <w:r w:rsidRPr="00DB7E12">
        <w:rPr>
          <w:rFonts w:cs="Arial"/>
          <w:sz w:val="22"/>
          <w:szCs w:val="22"/>
          <w:lang w:val="sk-SK"/>
        </w:rPr>
        <w:t>správy</w:t>
      </w:r>
      <w:proofErr w:type="spellEnd"/>
      <w:r w:rsidRPr="00DB7E12">
        <w:rPr>
          <w:rFonts w:cs="Arial"/>
          <w:sz w:val="22"/>
          <w:szCs w:val="22"/>
          <w:lang w:val="sk-SK"/>
        </w:rPr>
        <w:t xml:space="preserve"> z kontroly </w:t>
      </w:r>
      <w:proofErr w:type="spellStart"/>
      <w:r w:rsidRPr="00DB7E12">
        <w:rPr>
          <w:rFonts w:cs="Arial"/>
          <w:sz w:val="22"/>
          <w:szCs w:val="22"/>
          <w:lang w:val="sk-SK"/>
        </w:rPr>
        <w:t>prijímateľovi</w:t>
      </w:r>
      <w:proofErr w:type="spellEnd"/>
      <w:r w:rsidRPr="00DB7E12">
        <w:rPr>
          <w:rFonts w:cs="Arial"/>
          <w:sz w:val="22"/>
          <w:szCs w:val="22"/>
          <w:lang w:val="sk-SK"/>
        </w:rPr>
        <w:t xml:space="preserve">. Ak boli v </w:t>
      </w:r>
      <w:proofErr w:type="spellStart"/>
      <w:r w:rsidRPr="00DB7E12">
        <w:rPr>
          <w:rFonts w:cs="Arial"/>
          <w:sz w:val="22"/>
          <w:szCs w:val="22"/>
          <w:lang w:val="sk-SK"/>
        </w:rPr>
        <w:t>rámci</w:t>
      </w:r>
      <w:proofErr w:type="spellEnd"/>
      <w:r w:rsidRPr="00DB7E12">
        <w:rPr>
          <w:rFonts w:cs="Arial"/>
          <w:sz w:val="22"/>
          <w:szCs w:val="22"/>
          <w:lang w:val="sk-SK"/>
        </w:rPr>
        <w:t xml:space="preserve"> </w:t>
      </w:r>
      <w:proofErr w:type="spellStart"/>
      <w:r w:rsidRPr="00DB7E12">
        <w:rPr>
          <w:rFonts w:cs="Arial"/>
          <w:sz w:val="22"/>
          <w:szCs w:val="22"/>
          <w:lang w:val="sk-SK"/>
        </w:rPr>
        <w:t>finančnej</w:t>
      </w:r>
      <w:proofErr w:type="spellEnd"/>
      <w:r w:rsidRPr="00DB7E12">
        <w:rPr>
          <w:rFonts w:cs="Arial"/>
          <w:sz w:val="22"/>
          <w:szCs w:val="22"/>
          <w:lang w:val="sk-SK"/>
        </w:rPr>
        <w:t xml:space="preserve"> kontroly </w:t>
      </w:r>
      <w:r w:rsidR="008C7C69" w:rsidRPr="00DB7E12">
        <w:rPr>
          <w:rFonts w:cs="Arial"/>
          <w:sz w:val="22"/>
          <w:szCs w:val="22"/>
          <w:lang w:val="sk-SK"/>
        </w:rPr>
        <w:t xml:space="preserve">obstarávania </w:t>
      </w:r>
      <w:r w:rsidRPr="00DB7E12">
        <w:rPr>
          <w:rFonts w:cs="Arial"/>
          <w:sz w:val="22"/>
          <w:szCs w:val="22"/>
          <w:lang w:val="sk-SK"/>
        </w:rPr>
        <w:t xml:space="preserve">identifikované nedostatky, </w:t>
      </w:r>
      <w:proofErr w:type="spellStart"/>
      <w:r w:rsidRPr="00DB7E12">
        <w:rPr>
          <w:rFonts w:cs="Arial"/>
          <w:sz w:val="22"/>
          <w:szCs w:val="22"/>
          <w:lang w:val="sk-SK"/>
        </w:rPr>
        <w:t>ktore</w:t>
      </w:r>
      <w:proofErr w:type="spellEnd"/>
      <w:r w:rsidRPr="00DB7E12">
        <w:rPr>
          <w:rFonts w:cs="Arial"/>
          <w:sz w:val="22"/>
          <w:szCs w:val="22"/>
          <w:lang w:val="sk-SK"/>
        </w:rPr>
        <w:t xml:space="preserve">́ mali alebo mohli mať vplyv na </w:t>
      </w:r>
      <w:proofErr w:type="spellStart"/>
      <w:r w:rsidRPr="00DB7E12">
        <w:rPr>
          <w:rFonts w:cs="Arial"/>
          <w:sz w:val="22"/>
          <w:szCs w:val="22"/>
          <w:lang w:val="sk-SK"/>
        </w:rPr>
        <w:t>výsledok</w:t>
      </w:r>
      <w:proofErr w:type="spellEnd"/>
      <w:r w:rsidRPr="00DB7E12">
        <w:rPr>
          <w:rFonts w:cs="Arial"/>
          <w:sz w:val="22"/>
          <w:szCs w:val="22"/>
          <w:lang w:val="sk-SK"/>
        </w:rPr>
        <w:t xml:space="preserve"> </w:t>
      </w:r>
      <w:r w:rsidR="008C7C69" w:rsidRPr="00DB7E12">
        <w:rPr>
          <w:rFonts w:cs="Arial"/>
          <w:sz w:val="22"/>
          <w:szCs w:val="22"/>
          <w:lang w:val="sk-SK"/>
        </w:rPr>
        <w:t>obstarávania</w:t>
      </w:r>
      <w:r w:rsidRPr="00DB7E12">
        <w:rPr>
          <w:rFonts w:cs="Arial"/>
          <w:sz w:val="22"/>
          <w:szCs w:val="22"/>
          <w:lang w:val="sk-SK"/>
        </w:rPr>
        <w:t xml:space="preserve">, zmluva nadobudne </w:t>
      </w:r>
      <w:proofErr w:type="spellStart"/>
      <w:r w:rsidRPr="00DB7E12">
        <w:rPr>
          <w:rFonts w:cs="Arial"/>
          <w:sz w:val="22"/>
          <w:szCs w:val="22"/>
          <w:lang w:val="sk-SK"/>
        </w:rPr>
        <w:t>účinnost</w:t>
      </w:r>
      <w:proofErr w:type="spellEnd"/>
      <w:r w:rsidRPr="00DB7E12">
        <w:rPr>
          <w:rFonts w:cs="Arial"/>
          <w:sz w:val="22"/>
          <w:szCs w:val="22"/>
          <w:lang w:val="sk-SK"/>
        </w:rPr>
        <w:t xml:space="preserve">̌ momentom </w:t>
      </w:r>
      <w:proofErr w:type="spellStart"/>
      <w:r w:rsidRPr="00DB7E12">
        <w:rPr>
          <w:rFonts w:cs="Arial"/>
          <w:sz w:val="22"/>
          <w:szCs w:val="22"/>
          <w:lang w:val="sk-SK"/>
        </w:rPr>
        <w:t>súhlasu</w:t>
      </w:r>
      <w:proofErr w:type="spellEnd"/>
      <w:r w:rsidRPr="00DB7E12">
        <w:rPr>
          <w:rFonts w:cs="Arial"/>
          <w:sz w:val="22"/>
          <w:szCs w:val="22"/>
          <w:lang w:val="sk-SK"/>
        </w:rPr>
        <w:t xml:space="preserve"> </w:t>
      </w:r>
      <w:proofErr w:type="spellStart"/>
      <w:r w:rsidRPr="00DB7E12">
        <w:rPr>
          <w:rFonts w:cs="Arial"/>
          <w:sz w:val="22"/>
          <w:szCs w:val="22"/>
          <w:lang w:val="sk-SK"/>
        </w:rPr>
        <w:t>prijímateľa</w:t>
      </w:r>
      <w:proofErr w:type="spellEnd"/>
      <w:r w:rsidRPr="00DB7E12">
        <w:rPr>
          <w:rFonts w:cs="Arial"/>
          <w:sz w:val="22"/>
          <w:szCs w:val="22"/>
          <w:lang w:val="sk-SK"/>
        </w:rPr>
        <w:t xml:space="preserve"> s </w:t>
      </w:r>
      <w:proofErr w:type="spellStart"/>
      <w:r w:rsidRPr="00DB7E12">
        <w:rPr>
          <w:rFonts w:cs="Arial"/>
          <w:sz w:val="22"/>
          <w:szCs w:val="22"/>
          <w:lang w:val="sk-SK"/>
        </w:rPr>
        <w:t>výškou</w:t>
      </w:r>
      <w:proofErr w:type="spellEnd"/>
      <w:r w:rsidRPr="00DB7E12">
        <w:rPr>
          <w:rFonts w:cs="Arial"/>
          <w:sz w:val="22"/>
          <w:szCs w:val="22"/>
          <w:lang w:val="sk-SK"/>
        </w:rPr>
        <w:t xml:space="preserve"> ex </w:t>
      </w:r>
      <w:proofErr w:type="spellStart"/>
      <w:r w:rsidRPr="00DB7E12">
        <w:rPr>
          <w:rFonts w:cs="Arial"/>
          <w:sz w:val="22"/>
          <w:szCs w:val="22"/>
          <w:lang w:val="sk-SK"/>
        </w:rPr>
        <w:t>ante</w:t>
      </w:r>
      <w:proofErr w:type="spellEnd"/>
      <w:r w:rsidRPr="00DB7E12">
        <w:rPr>
          <w:rFonts w:cs="Arial"/>
          <w:sz w:val="22"/>
          <w:szCs w:val="22"/>
          <w:lang w:val="sk-SK"/>
        </w:rPr>
        <w:t xml:space="preserve"> </w:t>
      </w:r>
      <w:proofErr w:type="spellStart"/>
      <w:r w:rsidRPr="00DB7E12">
        <w:rPr>
          <w:rFonts w:cs="Arial"/>
          <w:sz w:val="22"/>
          <w:szCs w:val="22"/>
          <w:lang w:val="sk-SK"/>
        </w:rPr>
        <w:t>finančnej</w:t>
      </w:r>
      <w:proofErr w:type="spellEnd"/>
      <w:r w:rsidRPr="00DB7E12">
        <w:rPr>
          <w:rFonts w:cs="Arial"/>
          <w:sz w:val="22"/>
          <w:szCs w:val="22"/>
          <w:lang w:val="sk-SK"/>
        </w:rPr>
        <w:t xml:space="preserve"> opravy uvedenej v </w:t>
      </w:r>
      <w:proofErr w:type="spellStart"/>
      <w:r w:rsidRPr="00DB7E12">
        <w:rPr>
          <w:rFonts w:cs="Arial"/>
          <w:sz w:val="22"/>
          <w:szCs w:val="22"/>
          <w:lang w:val="sk-SK"/>
        </w:rPr>
        <w:t>správe</w:t>
      </w:r>
      <w:proofErr w:type="spellEnd"/>
      <w:r w:rsidRPr="00DB7E12">
        <w:rPr>
          <w:rFonts w:cs="Arial"/>
          <w:sz w:val="22"/>
          <w:szCs w:val="22"/>
          <w:lang w:val="sk-SK"/>
        </w:rPr>
        <w:t xml:space="preserve"> z kontroly a </w:t>
      </w:r>
      <w:proofErr w:type="spellStart"/>
      <w:r w:rsidRPr="00DB7E12">
        <w:rPr>
          <w:rFonts w:cs="Arial"/>
          <w:sz w:val="22"/>
          <w:szCs w:val="22"/>
          <w:lang w:val="sk-SK"/>
        </w:rPr>
        <w:t>kumulatívneho</w:t>
      </w:r>
      <w:proofErr w:type="spellEnd"/>
      <w:r w:rsidRPr="00DB7E12">
        <w:rPr>
          <w:rFonts w:cs="Arial"/>
          <w:sz w:val="22"/>
          <w:szCs w:val="22"/>
          <w:lang w:val="sk-SK"/>
        </w:rPr>
        <w:t xml:space="preserve"> splnenia podmienky na uplatnenie ex </w:t>
      </w:r>
      <w:proofErr w:type="spellStart"/>
      <w:r w:rsidRPr="00DB7E12">
        <w:rPr>
          <w:rFonts w:cs="Arial"/>
          <w:sz w:val="22"/>
          <w:szCs w:val="22"/>
          <w:lang w:val="sk-SK"/>
        </w:rPr>
        <w:t>ante</w:t>
      </w:r>
      <w:proofErr w:type="spellEnd"/>
      <w:r w:rsidRPr="00DB7E12">
        <w:rPr>
          <w:rFonts w:cs="Arial"/>
          <w:sz w:val="22"/>
          <w:szCs w:val="22"/>
          <w:lang w:val="sk-SK"/>
        </w:rPr>
        <w:t xml:space="preserve"> </w:t>
      </w:r>
      <w:proofErr w:type="spellStart"/>
      <w:r w:rsidRPr="00DB7E12">
        <w:rPr>
          <w:rFonts w:cs="Arial"/>
          <w:sz w:val="22"/>
          <w:szCs w:val="22"/>
          <w:lang w:val="sk-SK"/>
        </w:rPr>
        <w:t>finančnej</w:t>
      </w:r>
      <w:proofErr w:type="spellEnd"/>
      <w:r w:rsidRPr="00DB7E12">
        <w:rPr>
          <w:rFonts w:cs="Arial"/>
          <w:sz w:val="22"/>
          <w:szCs w:val="22"/>
          <w:lang w:val="sk-SK"/>
        </w:rPr>
        <w:t xml:space="preserve"> opravy </w:t>
      </w:r>
      <w:proofErr w:type="spellStart"/>
      <w:r w:rsidRPr="00DB7E12">
        <w:rPr>
          <w:rFonts w:cs="Arial"/>
          <w:sz w:val="22"/>
          <w:szCs w:val="22"/>
          <w:lang w:val="sk-SK"/>
        </w:rPr>
        <w:t>podľa</w:t>
      </w:r>
      <w:proofErr w:type="spellEnd"/>
      <w:r w:rsidRPr="00DB7E12">
        <w:rPr>
          <w:rFonts w:cs="Arial"/>
          <w:sz w:val="22"/>
          <w:szCs w:val="22"/>
          <w:lang w:val="sk-SK"/>
        </w:rPr>
        <w:t xml:space="preserve"> </w:t>
      </w:r>
      <w:proofErr w:type="spellStart"/>
      <w:r w:rsidRPr="00DB7E12">
        <w:rPr>
          <w:rFonts w:cs="Arial"/>
          <w:sz w:val="22"/>
          <w:szCs w:val="22"/>
          <w:lang w:val="sk-SK"/>
        </w:rPr>
        <w:t>Metodického</w:t>
      </w:r>
      <w:proofErr w:type="spellEnd"/>
      <w:r w:rsidRPr="00DB7E12">
        <w:rPr>
          <w:rFonts w:cs="Arial"/>
          <w:sz w:val="22"/>
          <w:szCs w:val="22"/>
          <w:lang w:val="sk-SK"/>
        </w:rPr>
        <w:t xml:space="preserve"> pokynu CKO č. 5, </w:t>
      </w:r>
      <w:proofErr w:type="spellStart"/>
      <w:r w:rsidRPr="00DB7E12">
        <w:rPr>
          <w:rFonts w:cs="Arial"/>
          <w:sz w:val="22"/>
          <w:szCs w:val="22"/>
          <w:lang w:val="sk-SK"/>
        </w:rPr>
        <w:t>ktory</w:t>
      </w:r>
      <w:proofErr w:type="spellEnd"/>
      <w:r w:rsidRPr="00DB7E12">
        <w:rPr>
          <w:rFonts w:cs="Arial"/>
          <w:sz w:val="22"/>
          <w:szCs w:val="22"/>
          <w:lang w:val="sk-SK"/>
        </w:rPr>
        <w:t xml:space="preserve">́ upravuje postup pri </w:t>
      </w:r>
      <w:proofErr w:type="spellStart"/>
      <w:r w:rsidRPr="00DB7E12">
        <w:rPr>
          <w:rFonts w:cs="Arial"/>
          <w:sz w:val="22"/>
          <w:szCs w:val="22"/>
          <w:lang w:val="sk-SK"/>
        </w:rPr>
        <w:t>určeni</w:t>
      </w:r>
      <w:proofErr w:type="spellEnd"/>
      <w:r w:rsidRPr="00DB7E12">
        <w:rPr>
          <w:rFonts w:cs="Arial"/>
          <w:sz w:val="22"/>
          <w:szCs w:val="22"/>
          <w:lang w:val="sk-SK"/>
        </w:rPr>
        <w:t xml:space="preserve">́ </w:t>
      </w:r>
      <w:proofErr w:type="spellStart"/>
      <w:r w:rsidRPr="00DB7E12">
        <w:rPr>
          <w:rFonts w:cs="Arial"/>
          <w:sz w:val="22"/>
          <w:szCs w:val="22"/>
          <w:lang w:val="sk-SK"/>
        </w:rPr>
        <w:t>finančných</w:t>
      </w:r>
      <w:proofErr w:type="spellEnd"/>
      <w:r w:rsidRPr="00DB7E12">
        <w:rPr>
          <w:rFonts w:cs="Arial"/>
          <w:sz w:val="22"/>
          <w:szCs w:val="22"/>
          <w:lang w:val="sk-SK"/>
        </w:rPr>
        <w:t xml:space="preserve"> </w:t>
      </w:r>
      <w:proofErr w:type="spellStart"/>
      <w:r w:rsidRPr="00DB7E12">
        <w:rPr>
          <w:rFonts w:cs="Arial"/>
          <w:sz w:val="22"/>
          <w:szCs w:val="22"/>
          <w:lang w:val="sk-SK"/>
        </w:rPr>
        <w:t>opráv</w:t>
      </w:r>
      <w:proofErr w:type="spellEnd"/>
      <w:r w:rsidRPr="00DB7E12">
        <w:rPr>
          <w:rFonts w:cs="Arial"/>
          <w:sz w:val="22"/>
          <w:szCs w:val="22"/>
          <w:lang w:val="sk-SK"/>
        </w:rPr>
        <w:t xml:space="preserve"> za VO.</w:t>
      </w:r>
    </w:p>
    <w:p w14:paraId="7155178F" w14:textId="77777777" w:rsidR="00BA32DB" w:rsidRPr="00DB7E12" w:rsidRDefault="00BA32DB" w:rsidP="00F009A9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1440"/>
          <w:tab w:val="left" w:pos="2127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64" w:lineRule="auto"/>
        <w:ind w:left="567" w:hanging="567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lastRenderedPageBreak/>
        <w:t xml:space="preserve">Zmluvné strany sú uzrozumené s tým, že táto kúpna zmluva sa považuje za zmluvu uzatváranú v bežnom obchodnom styku v zmysle § 5a zákona č. 211/2000 </w:t>
      </w:r>
      <w:proofErr w:type="spellStart"/>
      <w:r w:rsidRPr="00DB7E12">
        <w:rPr>
          <w:rFonts w:ascii="Arial" w:eastAsia="Arial Unicode MS" w:hAnsi="Arial" w:cs="Arial"/>
          <w:lang w:val="sk-SK"/>
        </w:rPr>
        <w:t>Z.z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. o slobodnom prístupe k informáciám v znení neskorších predpisov. </w:t>
      </w:r>
    </w:p>
    <w:p w14:paraId="6875AB8D" w14:textId="77777777" w:rsidR="00BA32DB" w:rsidRPr="00DB7E12" w:rsidRDefault="00BA32DB" w:rsidP="00F009A9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1440"/>
          <w:tab w:val="left" w:pos="2127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V prípade, ak by sa niektoré ustanovenia tejto zmluvy stali neplatnými alebo neúčinnými, alebo ak by sa v dôsledku legislatívnych zmien dostali niektoré z ustanovení tejto zmluvy do rozporu s platným právnym poriadkom Slovenskej republiky, nie je týmto dotknutá platnosť a </w:t>
      </w:r>
      <w:proofErr w:type="spellStart"/>
      <w:r w:rsidRPr="00DB7E12">
        <w:rPr>
          <w:rFonts w:ascii="Arial" w:eastAsia="Arial Unicode MS" w:hAnsi="Arial" w:cs="Arial"/>
          <w:lang w:val="sk-SK"/>
        </w:rPr>
        <w:t>účinnost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̌ zostávajúcich ustanovení tejto zmluvy. Namiesto neplatného alebo neúčinného ustanovenia platia za zmluvne dohodnuté tie ustanovenia právnych predpisov, ktoré sa svojim zmyslom a účelom neplatnému alebo neúčinnému ustanoveniu zmluvy najviac približujú. </w:t>
      </w:r>
    </w:p>
    <w:p w14:paraId="054341ED" w14:textId="77777777" w:rsidR="00BA32DB" w:rsidRPr="00DB7E12" w:rsidRDefault="00BA32DB" w:rsidP="00F009A9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1440"/>
          <w:tab w:val="left" w:pos="2127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64" w:lineRule="auto"/>
        <w:ind w:left="567" w:hanging="567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Zmluvné strany si písomnosti doručujú na adresy uvedené v záhlaví tejto zmluvy. V prípade zmeny adresy pre doručovanie písomností je každá zmluvná strana povinná písomne vopred oznámiť túto </w:t>
      </w:r>
      <w:proofErr w:type="spellStart"/>
      <w:r w:rsidRPr="00DB7E12">
        <w:rPr>
          <w:rFonts w:ascii="Arial" w:eastAsia="Arial Unicode MS" w:hAnsi="Arial" w:cs="Arial"/>
          <w:lang w:val="sk-SK"/>
        </w:rPr>
        <w:t>skutočnost</w:t>
      </w:r>
      <w:proofErr w:type="spellEnd"/>
      <w:r w:rsidRPr="00DB7E12">
        <w:rPr>
          <w:rFonts w:ascii="Arial" w:eastAsia="Arial Unicode MS" w:hAnsi="Arial" w:cs="Arial"/>
          <w:lang w:val="sk-SK"/>
        </w:rPr>
        <w:t>̌ druhej zmluvnej strane.</w:t>
      </w:r>
    </w:p>
    <w:p w14:paraId="0044E4B0" w14:textId="77777777" w:rsidR="00BA32DB" w:rsidRPr="00DB7E12" w:rsidRDefault="00BA32DB" w:rsidP="00F009A9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1440"/>
          <w:tab w:val="left" w:pos="2127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64" w:lineRule="auto"/>
        <w:ind w:left="567" w:hanging="567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Zmluvu je možné zmeniť len po vzájomnej dohode zmluvných strán formou písomného dodatku, podpísaného oboma zmluvnými stranami. </w:t>
      </w:r>
    </w:p>
    <w:p w14:paraId="6E05E144" w14:textId="77777777" w:rsidR="00BA32DB" w:rsidRPr="00DB7E12" w:rsidRDefault="00BA32DB" w:rsidP="00F009A9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709"/>
          <w:tab w:val="left" w:pos="1440"/>
          <w:tab w:val="left" w:pos="2127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64" w:lineRule="auto"/>
        <w:ind w:left="567" w:hanging="567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>Táto zmluva je vyhotovená v štyroch vyhotoveniach, z ktorých dva si ponechá Predávajúci a dva Kupujúci.</w:t>
      </w:r>
    </w:p>
    <w:p w14:paraId="729FE9C8" w14:textId="77777777" w:rsidR="00BA32DB" w:rsidRPr="00DB7E12" w:rsidRDefault="00BA32DB" w:rsidP="00F009A9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709"/>
          <w:tab w:val="left" w:pos="1440"/>
          <w:tab w:val="left" w:pos="2127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64" w:lineRule="auto"/>
        <w:ind w:left="567" w:hanging="567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Predávajúci sa zaväzuje strpieť výkon kontroly/auditu/overovania súvisiaceho s dodávaným tovarom, prácami a službami, a to kedykoľvek počas trvania platnosti a </w:t>
      </w:r>
      <w:proofErr w:type="spellStart"/>
      <w:r w:rsidRPr="00DB7E12">
        <w:rPr>
          <w:rFonts w:ascii="Arial" w:eastAsia="Arial Unicode MS" w:hAnsi="Arial" w:cs="Arial"/>
          <w:lang w:val="sk-SK"/>
        </w:rPr>
        <w:t>účinnosti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 Zmluvy o poskytnutí nenávratného </w:t>
      </w:r>
      <w:proofErr w:type="spellStart"/>
      <w:r w:rsidRPr="00DB7E12">
        <w:rPr>
          <w:rFonts w:ascii="Arial" w:eastAsia="Arial Unicode MS" w:hAnsi="Arial" w:cs="Arial"/>
          <w:lang w:val="sk-SK"/>
        </w:rPr>
        <w:t>finančného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 príspevku na to oprávnenými osobami a záväzok poskytnúť týmto osobám všetku potrebnú </w:t>
      </w:r>
      <w:proofErr w:type="spellStart"/>
      <w:r w:rsidRPr="00DB7E12">
        <w:rPr>
          <w:rFonts w:ascii="Arial" w:eastAsia="Arial Unicode MS" w:hAnsi="Arial" w:cs="Arial"/>
          <w:lang w:val="sk-SK"/>
        </w:rPr>
        <w:t>účinnost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̌. Oprávnené osoby sú: </w:t>
      </w:r>
    </w:p>
    <w:p w14:paraId="7BD8A473" w14:textId="77777777" w:rsidR="00BA32DB" w:rsidRPr="00DB7E12" w:rsidRDefault="00BA32DB" w:rsidP="00F009A9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autoSpaceDE w:val="0"/>
        <w:autoSpaceDN w:val="0"/>
        <w:adjustRightInd w:val="0"/>
        <w:spacing w:after="0" w:line="264" w:lineRule="auto"/>
        <w:ind w:left="1276" w:hanging="1276"/>
        <w:rPr>
          <w:rFonts w:ascii="Arial" w:eastAsia="Arial Unicode MS" w:hAnsi="Arial" w:cs="Arial"/>
          <w:lang w:val="sk-SK"/>
        </w:rPr>
      </w:pPr>
      <w:proofErr w:type="spellStart"/>
      <w:r w:rsidRPr="00DB7E12">
        <w:rPr>
          <w:rFonts w:ascii="Arial" w:eastAsia="Arial Unicode MS" w:hAnsi="Arial" w:cs="Arial"/>
          <w:lang w:val="sk-SK"/>
        </w:rPr>
        <w:t>Poskytovatel</w:t>
      </w:r>
      <w:proofErr w:type="spellEnd"/>
      <w:r w:rsidRPr="00DB7E12">
        <w:rPr>
          <w:rFonts w:ascii="Arial" w:eastAsia="Arial Unicode MS" w:hAnsi="Arial" w:cs="Arial"/>
          <w:lang w:val="sk-SK"/>
        </w:rPr>
        <w:t>̌ a ním poverené osoby</w:t>
      </w:r>
    </w:p>
    <w:p w14:paraId="4129C74A" w14:textId="77777777" w:rsidR="00BA32DB" w:rsidRPr="00DB7E12" w:rsidRDefault="00BA32DB" w:rsidP="00F009A9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autoSpaceDE w:val="0"/>
        <w:autoSpaceDN w:val="0"/>
        <w:adjustRightInd w:val="0"/>
        <w:spacing w:after="0" w:line="264" w:lineRule="auto"/>
        <w:ind w:left="1276" w:hanging="1276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Útvar následnej </w:t>
      </w:r>
      <w:proofErr w:type="spellStart"/>
      <w:r w:rsidRPr="00DB7E12">
        <w:rPr>
          <w:rFonts w:ascii="Arial" w:eastAsia="Arial Unicode MS" w:hAnsi="Arial" w:cs="Arial"/>
          <w:lang w:val="sk-SK"/>
        </w:rPr>
        <w:t>finančnej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 kontroly a nimi poverené osoby, </w:t>
      </w:r>
    </w:p>
    <w:p w14:paraId="7ACF30EE" w14:textId="77777777" w:rsidR="00BA32DB" w:rsidRPr="00DB7E12" w:rsidRDefault="00BA32DB" w:rsidP="00F009A9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autoSpaceDE w:val="0"/>
        <w:autoSpaceDN w:val="0"/>
        <w:adjustRightInd w:val="0"/>
        <w:spacing w:after="0" w:line="264" w:lineRule="auto"/>
        <w:ind w:left="993" w:hanging="993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Najvyšší kontrolný úrad SR, príslušná Správa </w:t>
      </w:r>
      <w:proofErr w:type="spellStart"/>
      <w:r w:rsidRPr="00DB7E12">
        <w:rPr>
          <w:rFonts w:ascii="Arial" w:eastAsia="Arial Unicode MS" w:hAnsi="Arial" w:cs="Arial"/>
          <w:lang w:val="sk-SK"/>
        </w:rPr>
        <w:t>finančnej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 kontroly, Certifikačný orgán a nimi poverené osoby</w:t>
      </w:r>
    </w:p>
    <w:p w14:paraId="79950C80" w14:textId="77777777" w:rsidR="00BA32DB" w:rsidRPr="00DB7E12" w:rsidRDefault="00BA32DB" w:rsidP="00F009A9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autoSpaceDE w:val="0"/>
        <w:autoSpaceDN w:val="0"/>
        <w:adjustRightInd w:val="0"/>
        <w:spacing w:after="0" w:line="264" w:lineRule="auto"/>
        <w:ind w:left="1276" w:hanging="1276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>Orgán auditu, jeho spolupracujúce orgány a nimi poverené osoby</w:t>
      </w:r>
    </w:p>
    <w:p w14:paraId="660D7605" w14:textId="77777777" w:rsidR="00BA32DB" w:rsidRPr="00DB7E12" w:rsidRDefault="00BA32DB" w:rsidP="00F009A9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autoSpaceDE w:val="0"/>
        <w:autoSpaceDN w:val="0"/>
        <w:adjustRightInd w:val="0"/>
        <w:spacing w:after="0" w:line="264" w:lineRule="auto"/>
        <w:ind w:left="1276" w:hanging="1276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>Splnomocnení zástupcovia Európskej Komisie a Európskeho dvora audítorov</w:t>
      </w:r>
    </w:p>
    <w:p w14:paraId="2D7590D5" w14:textId="77777777" w:rsidR="00BA32DB" w:rsidRPr="00DB7E12" w:rsidRDefault="00BA32DB" w:rsidP="00F009A9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6"/>
        </w:tabs>
        <w:autoSpaceDE w:val="0"/>
        <w:autoSpaceDN w:val="0"/>
        <w:adjustRightInd w:val="0"/>
        <w:spacing w:after="0" w:line="264" w:lineRule="auto"/>
        <w:ind w:left="993" w:hanging="993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Osoby prizvané orgánmi uvedenými v písm. a) až e) v súlade s príslušnými právnymi predpismi SR a EÚ. </w:t>
      </w:r>
    </w:p>
    <w:p w14:paraId="12420E41" w14:textId="77777777" w:rsidR="00BA32DB" w:rsidRPr="00DB7E12" w:rsidRDefault="00BA32DB" w:rsidP="00F009A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1440"/>
          <w:tab w:val="left" w:pos="2127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64" w:lineRule="auto"/>
        <w:ind w:left="567" w:hanging="567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Zmluvné strany vyhlasujú, že majú spôsobilosť na právne úkony v plnom rozsahu, ich prejavy vôle sú dostatočne zrozumiteľné, určité a vážne a ich zmluvná </w:t>
      </w:r>
      <w:proofErr w:type="spellStart"/>
      <w:r w:rsidRPr="00DB7E12">
        <w:rPr>
          <w:rFonts w:ascii="Arial" w:eastAsia="Arial Unicode MS" w:hAnsi="Arial" w:cs="Arial"/>
          <w:lang w:val="sk-SK"/>
        </w:rPr>
        <w:t>voľnost</w:t>
      </w:r>
      <w:proofErr w:type="spellEnd"/>
      <w:r w:rsidRPr="00DB7E12">
        <w:rPr>
          <w:rFonts w:ascii="Arial" w:eastAsia="Arial Unicode MS" w:hAnsi="Arial" w:cs="Arial"/>
          <w:lang w:val="sk-SK"/>
        </w:rPr>
        <w:t xml:space="preserve">̌ nebola žiadnym spôsobom obmedzená. Zmluvné strany vyhlasujú, že túto zmluvu neuzatvárali v tiesni, ani v omyle, ani za inak nevýhodných podmienok, zmluvu si prečítali, jej obsahu porozumeli a na znak toho, že obsah tejto zmluvy zodpovedá ich skutočnej a slobodnej vôli, ju prostredníctvom svojich oprávnených zástupcov podpísali. </w:t>
      </w:r>
    </w:p>
    <w:p w14:paraId="0B29830C" w14:textId="77777777" w:rsidR="00BA32DB" w:rsidRPr="00DB7E12" w:rsidRDefault="00BA32DB" w:rsidP="00F009A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1440"/>
          <w:tab w:val="left" w:pos="2127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64" w:lineRule="auto"/>
        <w:ind w:left="567" w:hanging="567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>Neoddeliteľnou súčasťou tejto zmluvy sú jej nasledovné prílohy:</w:t>
      </w:r>
    </w:p>
    <w:p w14:paraId="52951603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276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  <w:t>Príloha č. 1 Špecifikácia predmetu  kúpy a ceny za predmet kúpy</w:t>
      </w:r>
    </w:p>
    <w:p w14:paraId="3C7A42D6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276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  <w:t xml:space="preserve">Príloha č. 2 Zoznam subdodávateľov </w:t>
      </w:r>
    </w:p>
    <w:p w14:paraId="23086B8D" w14:textId="0BCDCB8C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</w:p>
    <w:p w14:paraId="71067A4C" w14:textId="0ED9B4CA" w:rsidR="008106A4" w:rsidRPr="00DB7E12" w:rsidRDefault="008106A4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>Predávajúci</w:t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  <w:t>Kupujúci</w:t>
      </w:r>
    </w:p>
    <w:p w14:paraId="1512CC5A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</w:p>
    <w:p w14:paraId="0D366128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>V ..........................., dňa ...............</w:t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  <w:t>V ..........................., dňa ...............</w:t>
      </w:r>
    </w:p>
    <w:p w14:paraId="198AA8CF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</w:p>
    <w:p w14:paraId="777AD14E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</w:p>
    <w:p w14:paraId="3DBCA1CF" w14:textId="77777777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>___________________________</w:t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  <w:t>___________________________</w:t>
      </w:r>
    </w:p>
    <w:p w14:paraId="08986170" w14:textId="7E465286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                 </w:t>
      </w:r>
      <w:proofErr w:type="spellStart"/>
      <w:r w:rsidR="008106A4" w:rsidRPr="00DB7E12">
        <w:rPr>
          <w:rFonts w:ascii="Arial" w:eastAsia="Arial Unicode MS" w:hAnsi="Arial" w:cs="Arial"/>
          <w:lang w:val="sk-SK"/>
        </w:rPr>
        <w:t>Xxxxxx</w:t>
      </w:r>
      <w:proofErr w:type="spellEnd"/>
      <w:r w:rsidR="008106A4"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  <w:t xml:space="preserve"> </w:t>
      </w:r>
      <w:r w:rsidRPr="00DB7E12">
        <w:rPr>
          <w:rFonts w:ascii="Arial" w:eastAsia="Arial Unicode MS" w:hAnsi="Arial" w:cs="Arial"/>
          <w:lang w:val="sk-SK"/>
        </w:rPr>
        <w:tab/>
        <w:t xml:space="preserve">          </w:t>
      </w:r>
      <w:r w:rsidRPr="00DB7E12">
        <w:rPr>
          <w:rFonts w:ascii="Arial" w:eastAsia="Arial Unicode MS" w:hAnsi="Arial" w:cs="Arial"/>
          <w:lang w:val="sk-SK"/>
        </w:rPr>
        <w:tab/>
        <w:t xml:space="preserve">                    </w:t>
      </w:r>
      <w:r w:rsidR="008106A4" w:rsidRPr="00DB7E12">
        <w:rPr>
          <w:rFonts w:ascii="Arial" w:eastAsia="Arial Unicode MS" w:hAnsi="Arial" w:cs="Arial"/>
          <w:lang w:val="sk-SK"/>
        </w:rPr>
        <w:t xml:space="preserve">                    </w:t>
      </w:r>
      <w:r w:rsidRPr="00DB7E12">
        <w:rPr>
          <w:rFonts w:ascii="Arial" w:eastAsia="Arial Unicode MS" w:hAnsi="Arial" w:cs="Arial"/>
          <w:lang w:val="sk-SK"/>
        </w:rPr>
        <w:t xml:space="preserve"> </w:t>
      </w:r>
      <w:r w:rsidR="008106A4" w:rsidRPr="00DB7E12">
        <w:rPr>
          <w:rFonts w:ascii="Arial" w:eastAsia="Arial Unicode MS" w:hAnsi="Arial" w:cs="Arial"/>
          <w:lang w:val="sk-SK"/>
        </w:rPr>
        <w:t>Ing. Michal Pavlík</w:t>
      </w:r>
    </w:p>
    <w:p w14:paraId="58DEB3FE" w14:textId="085949B9" w:rsidR="00BA32DB" w:rsidRPr="00DB7E12" w:rsidRDefault="00BA32DB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 xml:space="preserve">   </w:t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  <w:t xml:space="preserve">                  </w:t>
      </w:r>
      <w:r w:rsidR="008106A4" w:rsidRPr="00DB7E12">
        <w:rPr>
          <w:rFonts w:ascii="Arial" w:eastAsia="Arial Unicode MS" w:hAnsi="Arial" w:cs="Arial"/>
          <w:lang w:val="sk-SK"/>
        </w:rPr>
        <w:t xml:space="preserve">     </w:t>
      </w:r>
      <w:r w:rsidRPr="00DB7E12">
        <w:rPr>
          <w:rFonts w:ascii="Arial" w:eastAsia="Arial Unicode MS" w:hAnsi="Arial" w:cs="Arial"/>
          <w:lang w:val="sk-SK"/>
        </w:rPr>
        <w:t xml:space="preserve"> </w:t>
      </w:r>
      <w:r w:rsidR="008106A4" w:rsidRPr="00DB7E12">
        <w:rPr>
          <w:rFonts w:ascii="Arial" w:eastAsia="Arial Unicode MS" w:hAnsi="Arial" w:cs="Arial"/>
          <w:lang w:val="sk-SK"/>
        </w:rPr>
        <w:t>Predseda predstavenstva</w:t>
      </w:r>
    </w:p>
    <w:p w14:paraId="613513AE" w14:textId="4C40F086" w:rsidR="008106A4" w:rsidRPr="00DB7E12" w:rsidRDefault="008106A4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</w:p>
    <w:p w14:paraId="7258173F" w14:textId="57A03A97" w:rsidR="008106A4" w:rsidRPr="00DB7E12" w:rsidRDefault="008106A4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  <w:t>___________________________</w:t>
      </w:r>
    </w:p>
    <w:p w14:paraId="38F48846" w14:textId="0CB5FAE1" w:rsidR="008106A4" w:rsidRPr="00DB7E12" w:rsidRDefault="008106A4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567" w:hanging="425"/>
        <w:rPr>
          <w:rFonts w:ascii="Arial" w:eastAsia="Arial Unicode MS" w:hAnsi="Arial" w:cs="Arial"/>
          <w:lang w:val="sk-SK"/>
        </w:rPr>
      </w:pP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</w:r>
      <w:r w:rsidRPr="00DB7E12">
        <w:rPr>
          <w:rFonts w:ascii="Arial" w:eastAsia="Arial Unicode MS" w:hAnsi="Arial" w:cs="Arial"/>
          <w:lang w:val="sk-SK"/>
        </w:rPr>
        <w:tab/>
        <w:t xml:space="preserve">        Ing. Michal </w:t>
      </w:r>
      <w:proofErr w:type="spellStart"/>
      <w:r w:rsidRPr="00DB7E12">
        <w:rPr>
          <w:rFonts w:ascii="Arial" w:eastAsia="Arial Unicode MS" w:hAnsi="Arial" w:cs="Arial"/>
          <w:lang w:val="sk-SK"/>
        </w:rPr>
        <w:t>Dojčan</w:t>
      </w:r>
      <w:proofErr w:type="spellEnd"/>
    </w:p>
    <w:p w14:paraId="72ABFADA" w14:textId="5EAE8C0F" w:rsidR="00BA32DB" w:rsidRPr="00DB7E12" w:rsidRDefault="008106A4" w:rsidP="00F009A9">
      <w:pPr>
        <w:spacing w:after="0" w:line="264" w:lineRule="auto"/>
        <w:rPr>
          <w:rFonts w:ascii="Arial" w:hAnsi="Arial" w:cs="Arial"/>
          <w:lang w:val="sk-SK"/>
        </w:rPr>
      </w:pPr>
      <w:r w:rsidRPr="00DB7E12">
        <w:rPr>
          <w:rFonts w:ascii="Arial" w:hAnsi="Arial" w:cs="Arial"/>
          <w:lang w:val="sk-SK"/>
        </w:rPr>
        <w:tab/>
      </w:r>
      <w:r w:rsidRPr="00DB7E12">
        <w:rPr>
          <w:rFonts w:ascii="Arial" w:hAnsi="Arial" w:cs="Arial"/>
          <w:lang w:val="sk-SK"/>
        </w:rPr>
        <w:tab/>
      </w:r>
      <w:r w:rsidRPr="00DB7E12">
        <w:rPr>
          <w:rFonts w:ascii="Arial" w:hAnsi="Arial" w:cs="Arial"/>
          <w:lang w:val="sk-SK"/>
        </w:rPr>
        <w:tab/>
      </w:r>
      <w:r w:rsidRPr="00DB7E12">
        <w:rPr>
          <w:rFonts w:ascii="Arial" w:hAnsi="Arial" w:cs="Arial"/>
          <w:lang w:val="sk-SK"/>
        </w:rPr>
        <w:tab/>
      </w:r>
      <w:r w:rsidRPr="00DB7E12">
        <w:rPr>
          <w:rFonts w:ascii="Arial" w:hAnsi="Arial" w:cs="Arial"/>
          <w:lang w:val="sk-SK"/>
        </w:rPr>
        <w:tab/>
      </w:r>
      <w:r w:rsidRPr="00DB7E12">
        <w:rPr>
          <w:rFonts w:ascii="Arial" w:hAnsi="Arial" w:cs="Arial"/>
          <w:lang w:val="sk-SK"/>
        </w:rPr>
        <w:tab/>
      </w:r>
      <w:r w:rsidRPr="00DB7E12">
        <w:rPr>
          <w:rFonts w:ascii="Arial" w:hAnsi="Arial" w:cs="Arial"/>
          <w:lang w:val="sk-SK"/>
        </w:rPr>
        <w:tab/>
      </w:r>
      <w:r w:rsidRPr="00DB7E12">
        <w:rPr>
          <w:rFonts w:ascii="Arial" w:hAnsi="Arial" w:cs="Arial"/>
          <w:lang w:val="sk-SK"/>
        </w:rPr>
        <w:tab/>
      </w:r>
      <w:r w:rsidR="008C7C69" w:rsidRPr="00DB7E12">
        <w:rPr>
          <w:rFonts w:ascii="Arial" w:hAnsi="Arial" w:cs="Arial"/>
          <w:lang w:val="sk-SK"/>
        </w:rPr>
        <w:t xml:space="preserve">       </w:t>
      </w:r>
      <w:r w:rsidRPr="00DB7E12">
        <w:rPr>
          <w:rFonts w:ascii="Arial" w:hAnsi="Arial" w:cs="Arial"/>
          <w:lang w:val="sk-SK"/>
        </w:rPr>
        <w:t xml:space="preserve">Člen </w:t>
      </w:r>
      <w:r w:rsidR="00DB7E12" w:rsidRPr="00DB7E12">
        <w:rPr>
          <w:rFonts w:ascii="Arial" w:hAnsi="Arial" w:cs="Arial"/>
          <w:lang w:val="sk-SK"/>
        </w:rPr>
        <w:t>predstavenstva</w:t>
      </w:r>
    </w:p>
    <w:p w14:paraId="2F7780C2" w14:textId="39E49EC4" w:rsidR="00773DB0" w:rsidRPr="00DB7E12" w:rsidRDefault="00773DB0" w:rsidP="00F009A9">
      <w:pPr>
        <w:spacing w:after="0" w:line="264" w:lineRule="auto"/>
        <w:rPr>
          <w:rFonts w:ascii="Arial" w:hAnsi="Arial" w:cs="Arial"/>
          <w:lang w:val="sk-SK"/>
        </w:rPr>
      </w:pPr>
      <w:r w:rsidRPr="00DB7E12">
        <w:rPr>
          <w:rFonts w:ascii="Arial" w:hAnsi="Arial" w:cs="Arial"/>
          <w:lang w:val="sk-SK"/>
        </w:rPr>
        <w:lastRenderedPageBreak/>
        <w:t>Príloha č. 2: Zoznam subdodávateľov</w:t>
      </w:r>
    </w:p>
    <w:p w14:paraId="0947F225" w14:textId="77777777" w:rsidR="00773DB0" w:rsidRPr="00DB7E12" w:rsidRDefault="00773DB0" w:rsidP="00F009A9">
      <w:pPr>
        <w:spacing w:after="0" w:line="264" w:lineRule="auto"/>
        <w:rPr>
          <w:rStyle w:val="iadneA"/>
          <w:rFonts w:ascii="Arial" w:hAnsi="Arial" w:cs="Arial"/>
          <w:bCs/>
          <w:lang w:val="sk-SK"/>
        </w:rPr>
      </w:pPr>
    </w:p>
    <w:p w14:paraId="28212639" w14:textId="22927688" w:rsidR="00773DB0" w:rsidRPr="00DB7E12" w:rsidRDefault="00773DB0" w:rsidP="00F009A9">
      <w:pPr>
        <w:spacing w:after="0" w:line="264" w:lineRule="auto"/>
        <w:rPr>
          <w:rFonts w:ascii="Arial" w:hAnsi="Arial" w:cs="Arial"/>
          <w:b/>
          <w:lang w:val="sk-SK"/>
        </w:rPr>
      </w:pPr>
      <w:r w:rsidRPr="00DB7E12">
        <w:rPr>
          <w:rFonts w:ascii="Arial" w:hAnsi="Arial" w:cs="Arial"/>
          <w:b/>
          <w:lang w:val="sk-SK"/>
        </w:rPr>
        <w:t>Názov a sídlo predávajúceho:</w:t>
      </w:r>
    </w:p>
    <w:p w14:paraId="6F814852" w14:textId="77777777" w:rsidR="00773DB0" w:rsidRPr="00DB7E12" w:rsidRDefault="00773DB0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4DC058E4" w14:textId="77777777" w:rsidR="00773DB0" w:rsidRPr="00DB7E12" w:rsidRDefault="005658AD" w:rsidP="00F009A9">
      <w:pPr>
        <w:spacing w:after="0" w:line="264" w:lineRule="auto"/>
        <w:jc w:val="both"/>
        <w:rPr>
          <w:rFonts w:ascii="Arial" w:hAnsi="Arial" w:cs="Arial"/>
          <w:lang w:val="sk-SK"/>
        </w:rPr>
      </w:pPr>
      <w:sdt>
        <w:sdtPr>
          <w:rPr>
            <w:rFonts w:ascii="Arial" w:hAnsi="Arial" w:cs="Arial"/>
            <w:lang w:val="sk-SK"/>
          </w:rPr>
          <w:id w:val="137473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DB0" w:rsidRPr="00DB7E12">
            <w:rPr>
              <w:rFonts w:ascii="Segoe UI Symbol" w:eastAsia="MS Gothic" w:hAnsi="Segoe UI Symbol" w:cs="Segoe UI Symbol"/>
              <w:lang w:val="sk-SK"/>
            </w:rPr>
            <w:t>☐</w:t>
          </w:r>
        </w:sdtContent>
      </w:sdt>
      <w:r w:rsidR="00773DB0" w:rsidRPr="00DB7E12">
        <w:rPr>
          <w:rFonts w:ascii="Arial" w:hAnsi="Arial" w:cs="Arial"/>
          <w:lang w:val="sk-SK"/>
        </w:rPr>
        <w:t xml:space="preserve">    plnenie predmetu zmluvy nebude poskytované prostredníctvom subdodávateľa/-</w:t>
      </w:r>
      <w:proofErr w:type="spellStart"/>
      <w:r w:rsidR="00773DB0" w:rsidRPr="00DB7E12">
        <w:rPr>
          <w:rFonts w:ascii="Arial" w:hAnsi="Arial" w:cs="Arial"/>
          <w:lang w:val="sk-SK"/>
        </w:rPr>
        <w:t>ov</w:t>
      </w:r>
      <w:proofErr w:type="spellEnd"/>
      <w:r w:rsidR="00773DB0" w:rsidRPr="00DB7E12">
        <w:rPr>
          <w:rFonts w:ascii="Arial" w:hAnsi="Arial" w:cs="Arial"/>
          <w:lang w:val="sk-SK"/>
        </w:rPr>
        <w:t>,</w:t>
      </w:r>
    </w:p>
    <w:p w14:paraId="2A7401EF" w14:textId="77777777" w:rsidR="00773DB0" w:rsidRPr="00DB7E12" w:rsidRDefault="005658AD" w:rsidP="00F009A9">
      <w:pPr>
        <w:spacing w:after="0" w:line="264" w:lineRule="auto"/>
        <w:jc w:val="both"/>
        <w:rPr>
          <w:rFonts w:ascii="Arial" w:hAnsi="Arial" w:cs="Arial"/>
          <w:lang w:val="sk-SK"/>
        </w:rPr>
      </w:pPr>
      <w:sdt>
        <w:sdtPr>
          <w:rPr>
            <w:rFonts w:ascii="Arial" w:hAnsi="Arial" w:cs="Arial"/>
            <w:lang w:val="sk-SK"/>
          </w:rPr>
          <w:id w:val="-144706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DB0" w:rsidRPr="00DB7E12">
            <w:rPr>
              <w:rFonts w:ascii="Segoe UI Symbol" w:eastAsia="MS Gothic" w:hAnsi="Segoe UI Symbol" w:cs="Segoe UI Symbol"/>
              <w:lang w:val="sk-SK"/>
            </w:rPr>
            <w:t>☐</w:t>
          </w:r>
        </w:sdtContent>
      </w:sdt>
      <w:r w:rsidR="00773DB0" w:rsidRPr="00DB7E12">
        <w:rPr>
          <w:rFonts w:ascii="Arial" w:hAnsi="Arial" w:cs="Arial"/>
          <w:lang w:val="sk-SK"/>
        </w:rPr>
        <w:t xml:space="preserve">     plnenie predmetu zmluvy bude poskytované prostredníctvom nasledovných subdodávateľov </w:t>
      </w:r>
    </w:p>
    <w:p w14:paraId="3F7AF1A2" w14:textId="77777777" w:rsidR="00773DB0" w:rsidRPr="00DB7E12" w:rsidRDefault="00773DB0" w:rsidP="00F009A9">
      <w:pPr>
        <w:spacing w:after="0" w:line="264" w:lineRule="auto"/>
        <w:jc w:val="both"/>
        <w:rPr>
          <w:rFonts w:ascii="Arial" w:hAnsi="Arial" w:cs="Arial"/>
          <w:lang w:val="sk-SK"/>
        </w:rPr>
      </w:pPr>
      <w:r w:rsidRPr="00DB7E12">
        <w:rPr>
          <w:rFonts w:ascii="Arial" w:hAnsi="Arial" w:cs="Arial"/>
          <w:lang w:val="sk-SK"/>
        </w:rPr>
        <w:t xml:space="preserve">         v nasledovnom rozsahu:</w:t>
      </w:r>
    </w:p>
    <w:p w14:paraId="6A94BC73" w14:textId="77777777" w:rsidR="00773DB0" w:rsidRPr="00DB7E12" w:rsidRDefault="00773DB0" w:rsidP="00F009A9">
      <w:pPr>
        <w:spacing w:after="0" w:line="264" w:lineRule="auto"/>
        <w:jc w:val="both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48"/>
        <w:gridCol w:w="2075"/>
        <w:gridCol w:w="1949"/>
        <w:gridCol w:w="915"/>
        <w:gridCol w:w="1798"/>
        <w:gridCol w:w="2345"/>
      </w:tblGrid>
      <w:tr w:rsidR="00773DB0" w:rsidRPr="00DB7E12" w14:paraId="7924EEA7" w14:textId="77777777" w:rsidTr="002146D0">
        <w:tc>
          <w:tcPr>
            <w:tcW w:w="656" w:type="dxa"/>
            <w:vAlign w:val="center"/>
          </w:tcPr>
          <w:p w14:paraId="670E777E" w14:textId="77777777" w:rsidR="00773DB0" w:rsidRPr="00DB7E12" w:rsidRDefault="00773DB0" w:rsidP="00F009A9">
            <w:pPr>
              <w:spacing w:after="0" w:line="264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DB7E12">
              <w:rPr>
                <w:rFonts w:ascii="Arial" w:hAnsi="Arial" w:cs="Arial"/>
                <w:b/>
                <w:lang w:val="sk-SK"/>
              </w:rPr>
              <w:t>P.Č.</w:t>
            </w:r>
          </w:p>
        </w:tc>
        <w:tc>
          <w:tcPr>
            <w:tcW w:w="3308" w:type="dxa"/>
            <w:vAlign w:val="center"/>
          </w:tcPr>
          <w:p w14:paraId="310B164F" w14:textId="77777777" w:rsidR="00773DB0" w:rsidRPr="00DB7E12" w:rsidRDefault="00773DB0" w:rsidP="00F009A9">
            <w:pPr>
              <w:spacing w:after="0" w:line="264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DB7E12">
              <w:rPr>
                <w:rFonts w:ascii="Arial" w:hAnsi="Arial" w:cs="Arial"/>
                <w:b/>
                <w:lang w:val="sk-SK"/>
              </w:rPr>
              <w:t>Názov/Meno a priezvisko</w:t>
            </w:r>
          </w:p>
        </w:tc>
        <w:tc>
          <w:tcPr>
            <w:tcW w:w="2988" w:type="dxa"/>
            <w:vAlign w:val="center"/>
          </w:tcPr>
          <w:p w14:paraId="1163A001" w14:textId="77777777" w:rsidR="00773DB0" w:rsidRPr="00DB7E12" w:rsidRDefault="00773DB0" w:rsidP="00F009A9">
            <w:pPr>
              <w:spacing w:after="0" w:line="264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DB7E12">
              <w:rPr>
                <w:rFonts w:ascii="Arial" w:hAnsi="Arial" w:cs="Arial"/>
                <w:b/>
                <w:lang w:val="sk-SK"/>
              </w:rPr>
              <w:t>Sídlo/Trvalý pobyt</w:t>
            </w:r>
          </w:p>
        </w:tc>
        <w:tc>
          <w:tcPr>
            <w:tcW w:w="1574" w:type="dxa"/>
            <w:vAlign w:val="center"/>
          </w:tcPr>
          <w:p w14:paraId="35FE0EE5" w14:textId="77777777" w:rsidR="00773DB0" w:rsidRPr="00DB7E12" w:rsidRDefault="00773DB0" w:rsidP="00F009A9">
            <w:pPr>
              <w:spacing w:after="0" w:line="264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DB7E12">
              <w:rPr>
                <w:rFonts w:ascii="Arial" w:hAnsi="Arial" w:cs="Arial"/>
                <w:b/>
                <w:lang w:val="sk-SK"/>
              </w:rPr>
              <w:t>IČO</w:t>
            </w:r>
          </w:p>
        </w:tc>
        <w:tc>
          <w:tcPr>
            <w:tcW w:w="2331" w:type="dxa"/>
            <w:vAlign w:val="center"/>
          </w:tcPr>
          <w:p w14:paraId="6E8E3A6F" w14:textId="77777777" w:rsidR="00773DB0" w:rsidRPr="00DB7E12" w:rsidRDefault="00773DB0" w:rsidP="00F009A9">
            <w:pPr>
              <w:spacing w:after="0" w:line="264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DB7E12">
              <w:rPr>
                <w:rFonts w:ascii="Arial" w:hAnsi="Arial" w:cs="Arial"/>
                <w:b/>
                <w:lang w:val="sk-SK"/>
              </w:rPr>
              <w:t>Štatutárny orgán</w:t>
            </w:r>
          </w:p>
          <w:p w14:paraId="6164ACF5" w14:textId="77777777" w:rsidR="00773DB0" w:rsidRPr="00DB7E12" w:rsidRDefault="00773DB0" w:rsidP="00F009A9">
            <w:pPr>
              <w:spacing w:after="0" w:line="264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DB7E12">
              <w:rPr>
                <w:rFonts w:ascii="Arial" w:hAnsi="Arial" w:cs="Arial"/>
                <w:b/>
                <w:lang w:val="sk-SK"/>
              </w:rPr>
              <w:t>(meno a priezvisko)</w:t>
            </w:r>
          </w:p>
        </w:tc>
        <w:tc>
          <w:tcPr>
            <w:tcW w:w="3137" w:type="dxa"/>
            <w:vAlign w:val="center"/>
          </w:tcPr>
          <w:p w14:paraId="6E4C1DED" w14:textId="77777777" w:rsidR="00773DB0" w:rsidRPr="00DB7E12" w:rsidRDefault="00773DB0" w:rsidP="00F009A9">
            <w:pPr>
              <w:spacing w:after="0" w:line="264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DB7E12">
              <w:rPr>
                <w:rFonts w:ascii="Arial" w:hAnsi="Arial" w:cs="Arial"/>
                <w:b/>
                <w:lang w:val="sk-SK"/>
              </w:rPr>
              <w:t>Podiel predmetu zmluvy, ktorý má v úmysle zadať subdodávateľovi</w:t>
            </w:r>
          </w:p>
        </w:tc>
      </w:tr>
      <w:tr w:rsidR="00773DB0" w:rsidRPr="00DB7E12" w14:paraId="07198564" w14:textId="77777777" w:rsidTr="002146D0">
        <w:trPr>
          <w:trHeight w:val="397"/>
        </w:trPr>
        <w:tc>
          <w:tcPr>
            <w:tcW w:w="656" w:type="dxa"/>
          </w:tcPr>
          <w:p w14:paraId="18E469B1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3308" w:type="dxa"/>
          </w:tcPr>
          <w:p w14:paraId="0DB769DF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2988" w:type="dxa"/>
          </w:tcPr>
          <w:p w14:paraId="506536D3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1574" w:type="dxa"/>
          </w:tcPr>
          <w:p w14:paraId="55F519F0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2331" w:type="dxa"/>
          </w:tcPr>
          <w:p w14:paraId="36F0EB7F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3137" w:type="dxa"/>
          </w:tcPr>
          <w:p w14:paraId="538742C6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</w:tr>
      <w:tr w:rsidR="00773DB0" w:rsidRPr="00DB7E12" w14:paraId="3A8FFCAC" w14:textId="77777777" w:rsidTr="002146D0">
        <w:trPr>
          <w:trHeight w:val="397"/>
        </w:trPr>
        <w:tc>
          <w:tcPr>
            <w:tcW w:w="656" w:type="dxa"/>
          </w:tcPr>
          <w:p w14:paraId="791F1089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3308" w:type="dxa"/>
          </w:tcPr>
          <w:p w14:paraId="37CA555A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2988" w:type="dxa"/>
          </w:tcPr>
          <w:p w14:paraId="683921A7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1574" w:type="dxa"/>
          </w:tcPr>
          <w:p w14:paraId="72CCFA34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2331" w:type="dxa"/>
          </w:tcPr>
          <w:p w14:paraId="3CA7845E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3137" w:type="dxa"/>
          </w:tcPr>
          <w:p w14:paraId="018DDE26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</w:tr>
      <w:tr w:rsidR="00773DB0" w:rsidRPr="00DB7E12" w14:paraId="66023765" w14:textId="77777777" w:rsidTr="002146D0">
        <w:trPr>
          <w:trHeight w:val="397"/>
        </w:trPr>
        <w:tc>
          <w:tcPr>
            <w:tcW w:w="656" w:type="dxa"/>
          </w:tcPr>
          <w:p w14:paraId="40DD140C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3308" w:type="dxa"/>
          </w:tcPr>
          <w:p w14:paraId="7C56F330" w14:textId="77777777" w:rsidR="00773DB0" w:rsidRPr="00DB7E12" w:rsidRDefault="00773DB0" w:rsidP="00F009A9">
            <w:pPr>
              <w:spacing w:after="0" w:line="264" w:lineRule="auto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2988" w:type="dxa"/>
          </w:tcPr>
          <w:p w14:paraId="2EBC68AE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1574" w:type="dxa"/>
          </w:tcPr>
          <w:p w14:paraId="0D08B8F3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2331" w:type="dxa"/>
          </w:tcPr>
          <w:p w14:paraId="22ABFEAC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3137" w:type="dxa"/>
          </w:tcPr>
          <w:p w14:paraId="3B55CF65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</w:tr>
      <w:tr w:rsidR="00773DB0" w:rsidRPr="00DB7E12" w14:paraId="24085AE1" w14:textId="77777777" w:rsidTr="002146D0">
        <w:trPr>
          <w:trHeight w:val="397"/>
        </w:trPr>
        <w:tc>
          <w:tcPr>
            <w:tcW w:w="656" w:type="dxa"/>
          </w:tcPr>
          <w:p w14:paraId="7E14187F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3308" w:type="dxa"/>
          </w:tcPr>
          <w:p w14:paraId="63FCB52C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2988" w:type="dxa"/>
          </w:tcPr>
          <w:p w14:paraId="70BF4EB2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1574" w:type="dxa"/>
          </w:tcPr>
          <w:p w14:paraId="763AEA36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2331" w:type="dxa"/>
          </w:tcPr>
          <w:p w14:paraId="4D381B05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3137" w:type="dxa"/>
          </w:tcPr>
          <w:p w14:paraId="7C715CF7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</w:tr>
      <w:tr w:rsidR="00773DB0" w:rsidRPr="00DB7E12" w14:paraId="4A2ECCDE" w14:textId="77777777" w:rsidTr="002146D0">
        <w:trPr>
          <w:trHeight w:val="397"/>
        </w:trPr>
        <w:tc>
          <w:tcPr>
            <w:tcW w:w="656" w:type="dxa"/>
          </w:tcPr>
          <w:p w14:paraId="6F9339FC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3308" w:type="dxa"/>
          </w:tcPr>
          <w:p w14:paraId="7E2466FD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2988" w:type="dxa"/>
          </w:tcPr>
          <w:p w14:paraId="558FEE39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1574" w:type="dxa"/>
          </w:tcPr>
          <w:p w14:paraId="0DB2D35B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2331" w:type="dxa"/>
          </w:tcPr>
          <w:p w14:paraId="20630AF3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3137" w:type="dxa"/>
          </w:tcPr>
          <w:p w14:paraId="12A7CB4C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</w:tr>
      <w:tr w:rsidR="00773DB0" w:rsidRPr="00DB7E12" w14:paraId="5CEC60B1" w14:textId="77777777" w:rsidTr="002146D0">
        <w:trPr>
          <w:trHeight w:val="397"/>
        </w:trPr>
        <w:tc>
          <w:tcPr>
            <w:tcW w:w="656" w:type="dxa"/>
          </w:tcPr>
          <w:p w14:paraId="00764B93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3308" w:type="dxa"/>
          </w:tcPr>
          <w:p w14:paraId="553E0198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2988" w:type="dxa"/>
          </w:tcPr>
          <w:p w14:paraId="46D01117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1574" w:type="dxa"/>
          </w:tcPr>
          <w:p w14:paraId="372C81BD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2331" w:type="dxa"/>
          </w:tcPr>
          <w:p w14:paraId="4179F618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3137" w:type="dxa"/>
          </w:tcPr>
          <w:p w14:paraId="7EE2C6AA" w14:textId="77777777" w:rsidR="00773DB0" w:rsidRPr="00DB7E12" w:rsidRDefault="00773DB0" w:rsidP="00F009A9">
            <w:pPr>
              <w:spacing w:after="0" w:line="264" w:lineRule="auto"/>
              <w:rPr>
                <w:rFonts w:ascii="Arial" w:hAnsi="Arial" w:cs="Arial"/>
                <w:lang w:val="sk-SK"/>
              </w:rPr>
            </w:pPr>
          </w:p>
        </w:tc>
      </w:tr>
    </w:tbl>
    <w:p w14:paraId="734646BB" w14:textId="77777777" w:rsidR="00773DB0" w:rsidRPr="00DB7E12" w:rsidRDefault="00773DB0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6A146B5E" w14:textId="77777777" w:rsidR="00773DB0" w:rsidRPr="00DB7E12" w:rsidRDefault="00773DB0" w:rsidP="00F009A9">
      <w:pPr>
        <w:spacing w:after="0" w:line="264" w:lineRule="auto"/>
        <w:rPr>
          <w:rFonts w:ascii="Arial" w:hAnsi="Arial" w:cs="Arial"/>
          <w:lang w:val="sk-SK"/>
        </w:rPr>
      </w:pPr>
    </w:p>
    <w:p w14:paraId="2C67E3AB" w14:textId="77777777" w:rsidR="00773DB0" w:rsidRPr="00DB7E12" w:rsidRDefault="00773DB0" w:rsidP="00F009A9">
      <w:pPr>
        <w:spacing w:after="0" w:line="264" w:lineRule="auto"/>
        <w:rPr>
          <w:rFonts w:ascii="Arial" w:hAnsi="Arial" w:cs="Arial"/>
          <w:lang w:val="sk-SK"/>
        </w:rPr>
      </w:pPr>
      <w:r w:rsidRPr="00DB7E12">
        <w:rPr>
          <w:rFonts w:ascii="Arial" w:hAnsi="Arial" w:cs="Arial"/>
          <w:lang w:val="sk-SK"/>
        </w:rPr>
        <w:t>V ........................., dňa .....................</w:t>
      </w:r>
      <w:r w:rsidRPr="00DB7E12">
        <w:rPr>
          <w:rFonts w:ascii="Arial" w:hAnsi="Arial" w:cs="Arial"/>
          <w:lang w:val="sk-SK"/>
        </w:rPr>
        <w:tab/>
      </w:r>
      <w:r w:rsidRPr="00DB7E12">
        <w:rPr>
          <w:rFonts w:ascii="Arial" w:hAnsi="Arial" w:cs="Arial"/>
          <w:lang w:val="sk-SK"/>
        </w:rPr>
        <w:tab/>
      </w:r>
      <w:r w:rsidRPr="00DB7E12">
        <w:rPr>
          <w:rFonts w:ascii="Arial" w:hAnsi="Arial" w:cs="Arial"/>
          <w:lang w:val="sk-SK"/>
        </w:rPr>
        <w:tab/>
      </w:r>
      <w:r w:rsidRPr="00DB7E12">
        <w:rPr>
          <w:rFonts w:ascii="Arial" w:hAnsi="Arial" w:cs="Arial"/>
          <w:lang w:val="sk-SK"/>
        </w:rPr>
        <w:tab/>
      </w:r>
      <w:r w:rsidRPr="00DB7E12">
        <w:rPr>
          <w:rFonts w:ascii="Arial" w:hAnsi="Arial" w:cs="Arial"/>
          <w:lang w:val="sk-SK"/>
        </w:rPr>
        <w:tab/>
      </w:r>
      <w:r w:rsidRPr="00DB7E12">
        <w:rPr>
          <w:rFonts w:ascii="Arial" w:hAnsi="Arial" w:cs="Arial"/>
          <w:lang w:val="sk-SK"/>
        </w:rPr>
        <w:tab/>
      </w:r>
      <w:r w:rsidRPr="00DB7E12">
        <w:rPr>
          <w:rFonts w:ascii="Arial" w:hAnsi="Arial" w:cs="Arial"/>
          <w:lang w:val="sk-SK"/>
        </w:rPr>
        <w:tab/>
      </w:r>
      <w:r w:rsidRPr="00DB7E12">
        <w:rPr>
          <w:rFonts w:ascii="Arial" w:hAnsi="Arial" w:cs="Arial"/>
          <w:lang w:val="sk-SK"/>
        </w:rPr>
        <w:tab/>
      </w:r>
      <w:r w:rsidRPr="00DB7E12">
        <w:rPr>
          <w:rFonts w:ascii="Arial" w:hAnsi="Arial" w:cs="Arial"/>
          <w:lang w:val="sk-SK"/>
        </w:rPr>
        <w:tab/>
      </w:r>
      <w:r w:rsidRPr="00DB7E12">
        <w:rPr>
          <w:rFonts w:ascii="Arial" w:hAnsi="Arial" w:cs="Arial"/>
          <w:lang w:val="sk-SK"/>
        </w:rPr>
        <w:tab/>
      </w:r>
    </w:p>
    <w:p w14:paraId="2895EDE4" w14:textId="77777777" w:rsidR="00773DB0" w:rsidRPr="00DB7E12" w:rsidRDefault="00773DB0" w:rsidP="00F009A9">
      <w:pPr>
        <w:spacing w:after="0" w:line="264" w:lineRule="auto"/>
        <w:ind w:left="4962" w:firstLine="708"/>
        <w:rPr>
          <w:rFonts w:ascii="Arial" w:hAnsi="Arial" w:cs="Arial"/>
          <w:lang w:val="sk-SK"/>
        </w:rPr>
      </w:pPr>
      <w:r w:rsidRPr="00DB7E12">
        <w:rPr>
          <w:rFonts w:ascii="Arial" w:hAnsi="Arial" w:cs="Arial"/>
          <w:lang w:val="sk-SK"/>
        </w:rPr>
        <w:t>.........................................................</w:t>
      </w:r>
    </w:p>
    <w:p w14:paraId="1AD40458" w14:textId="12ABA4BD" w:rsidR="00773DB0" w:rsidRPr="00DB7E12" w:rsidRDefault="00773DB0" w:rsidP="00F00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64" w:lineRule="auto"/>
        <w:ind w:left="5400"/>
        <w:rPr>
          <w:rFonts w:ascii="Arial" w:hAnsi="Arial" w:cs="Arial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DB7E12">
        <w:rPr>
          <w:rFonts w:ascii="Arial" w:hAnsi="Arial" w:cs="Arial"/>
          <w:lang w:val="sk-SK"/>
        </w:rPr>
        <w:tab/>
      </w:r>
      <w:r w:rsidRPr="00DB7E12">
        <w:rPr>
          <w:rFonts w:ascii="Arial" w:hAnsi="Arial" w:cs="Arial"/>
          <w:lang w:val="sk-SK"/>
        </w:rPr>
        <w:tab/>
      </w:r>
      <w:r w:rsidRPr="00DB7E12">
        <w:rPr>
          <w:rFonts w:ascii="Arial" w:hAnsi="Arial" w:cs="Arial"/>
          <w:lang w:val="sk-SK"/>
        </w:rPr>
        <w:tab/>
      </w:r>
      <w:r w:rsidRPr="00DB7E12">
        <w:rPr>
          <w:rFonts w:ascii="Arial" w:hAnsi="Arial" w:cs="Arial"/>
          <w:lang w:val="sk-SK"/>
        </w:rPr>
        <w:tab/>
      </w:r>
      <w:r w:rsidRPr="00DB7E12">
        <w:rPr>
          <w:rFonts w:ascii="Arial" w:hAnsi="Arial" w:cs="Arial"/>
          <w:lang w:val="sk-SK"/>
        </w:rPr>
        <w:tab/>
      </w:r>
      <w:r w:rsidRPr="00DB7E12">
        <w:rPr>
          <w:rFonts w:ascii="Arial" w:hAnsi="Arial" w:cs="Arial"/>
          <w:lang w:val="sk-SK"/>
        </w:rPr>
        <w:tab/>
      </w:r>
      <w:r w:rsidRPr="00DB7E12">
        <w:rPr>
          <w:rFonts w:ascii="Arial" w:hAnsi="Arial" w:cs="Arial"/>
          <w:lang w:val="sk-SK"/>
        </w:rPr>
        <w:tab/>
      </w:r>
      <w:r w:rsidRPr="00DB7E12">
        <w:rPr>
          <w:rFonts w:ascii="Arial" w:hAnsi="Arial" w:cs="Arial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pečiatka a podpis osoby oprávnenej </w:t>
      </w:r>
    </w:p>
    <w:p w14:paraId="52B76681" w14:textId="77777777" w:rsidR="00773DB0" w:rsidRPr="00DB7E12" w:rsidRDefault="00773DB0" w:rsidP="00F00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64" w:lineRule="auto"/>
        <w:ind w:left="5400"/>
        <w:rPr>
          <w:rFonts w:ascii="Arial" w:hAnsi="Arial" w:cs="Arial"/>
          <w:lang w:val="sk-SK"/>
        </w:rPr>
      </w:pPr>
      <w:r w:rsidRPr="00DB7E12">
        <w:rPr>
          <w:rFonts w:ascii="Arial" w:hAnsi="Arial" w:cs="Arial"/>
          <w:lang w:val="sk-SK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B7E12">
        <w:rPr>
          <w:rFonts w:ascii="Arial" w:hAnsi="Arial" w:cs="Arial"/>
          <w:lang w:val="sk-SK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B7E12">
        <w:rPr>
          <w:rFonts w:ascii="Arial" w:hAnsi="Arial" w:cs="Arial"/>
          <w:lang w:val="sk-SK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B7E12">
        <w:rPr>
          <w:rFonts w:ascii="Arial" w:hAnsi="Arial" w:cs="Arial"/>
          <w:lang w:val="sk-SK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B7E12">
        <w:rPr>
          <w:rFonts w:ascii="Arial" w:hAnsi="Arial" w:cs="Arial"/>
          <w:lang w:val="sk-SK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B7E12">
        <w:rPr>
          <w:rFonts w:ascii="Arial" w:hAnsi="Arial" w:cs="Arial"/>
          <w:lang w:val="sk-SK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B7E12">
        <w:rPr>
          <w:rFonts w:ascii="Arial" w:hAnsi="Arial" w:cs="Arial"/>
          <w:lang w:val="sk-SK"/>
          <w14:textOutline w14:w="0" w14:cap="flat" w14:cmpd="sng" w14:algn="ctr">
            <w14:noFill/>
            <w14:prstDash w14:val="solid"/>
            <w14:bevel/>
          </w14:textOutline>
        </w:rPr>
        <w:tab/>
        <w:t>konať za poskytovateľa</w:t>
      </w:r>
    </w:p>
    <w:p w14:paraId="7964EA25" w14:textId="77777777" w:rsidR="00773DB0" w:rsidRPr="00DB7E12" w:rsidRDefault="00773DB0" w:rsidP="00F0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2700"/>
        </w:tabs>
        <w:autoSpaceDE w:val="0"/>
        <w:autoSpaceDN w:val="0"/>
        <w:adjustRightInd w:val="0"/>
        <w:spacing w:after="0" w:line="264" w:lineRule="auto"/>
        <w:ind w:left="142"/>
        <w:rPr>
          <w:rFonts w:ascii="Arial" w:hAnsi="Arial" w:cs="Arial"/>
          <w:lang w:val="sk-SK"/>
        </w:rPr>
      </w:pPr>
    </w:p>
    <w:sectPr w:rsidR="00773DB0" w:rsidRPr="00DB7E12">
      <w:headerReference w:type="default" r:id="rId8"/>
      <w:footerReference w:type="default" r:id="rId9"/>
      <w:pgSz w:w="11900" w:h="16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713C" w14:textId="77777777" w:rsidR="005658AD" w:rsidRDefault="005658AD">
      <w:pPr>
        <w:spacing w:after="0" w:line="240" w:lineRule="auto"/>
      </w:pPr>
      <w:r>
        <w:separator/>
      </w:r>
    </w:p>
  </w:endnote>
  <w:endnote w:type="continuationSeparator" w:id="0">
    <w:p w14:paraId="2CBDDBF1" w14:textId="77777777" w:rsidR="005658AD" w:rsidRDefault="0056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AF26" w14:textId="77777777" w:rsidR="00EE5D3D" w:rsidRDefault="00402E74">
    <w:pPr>
      <w:pStyle w:val="Pt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33F6" w14:textId="77777777" w:rsidR="005658AD" w:rsidRDefault="005658AD">
      <w:pPr>
        <w:spacing w:after="0" w:line="240" w:lineRule="auto"/>
      </w:pPr>
      <w:r>
        <w:separator/>
      </w:r>
    </w:p>
  </w:footnote>
  <w:footnote w:type="continuationSeparator" w:id="0">
    <w:p w14:paraId="45FCB7BE" w14:textId="77777777" w:rsidR="005658AD" w:rsidRDefault="0056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46C0" w14:textId="77777777" w:rsidR="00EE5D3D" w:rsidRDefault="00EE5D3D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C85CBC"/>
    <w:lvl w:ilvl="0" w:tplc="2DCE9CAA">
      <w:start w:val="1"/>
      <w:numFmt w:val="decimal"/>
      <w:lvlText w:val="%1."/>
      <w:lvlJc w:val="left"/>
      <w:pPr>
        <w:ind w:left="1854" w:hanging="360"/>
      </w:pPr>
      <w:rPr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000006A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A484234"/>
    <w:multiLevelType w:val="hybridMultilevel"/>
    <w:tmpl w:val="2C0292F6"/>
    <w:lvl w:ilvl="0" w:tplc="5FCC90B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75D66"/>
    <w:multiLevelType w:val="hybridMultilevel"/>
    <w:tmpl w:val="BA561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E21A7"/>
    <w:multiLevelType w:val="hybridMultilevel"/>
    <w:tmpl w:val="5E541A5E"/>
    <w:styleLink w:val="Importovantl10"/>
    <w:lvl w:ilvl="0" w:tplc="DD30147A">
      <w:start w:val="1"/>
      <w:numFmt w:val="decimal"/>
      <w:lvlText w:val="%1."/>
      <w:lvlJc w:val="left"/>
      <w:pPr>
        <w:tabs>
          <w:tab w:val="num" w:pos="708"/>
          <w:tab w:val="left" w:pos="2127"/>
          <w:tab w:val="left" w:pos="270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4CC830">
      <w:start w:val="1"/>
      <w:numFmt w:val="lowerLetter"/>
      <w:lvlText w:val="%2."/>
      <w:lvlJc w:val="left"/>
      <w:pPr>
        <w:tabs>
          <w:tab w:val="left" w:pos="708"/>
          <w:tab w:val="num" w:pos="1388"/>
          <w:tab w:val="left" w:pos="2127"/>
          <w:tab w:val="left" w:pos="2700"/>
        </w:tabs>
        <w:ind w:left="14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D8B1AA">
      <w:start w:val="1"/>
      <w:numFmt w:val="lowerRoman"/>
      <w:lvlText w:val="%3."/>
      <w:lvlJc w:val="left"/>
      <w:pPr>
        <w:tabs>
          <w:tab w:val="left" w:pos="708"/>
          <w:tab w:val="num" w:pos="2103"/>
          <w:tab w:val="left" w:pos="2127"/>
          <w:tab w:val="left" w:pos="2700"/>
        </w:tabs>
        <w:ind w:left="2115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AE8310">
      <w:start w:val="1"/>
      <w:numFmt w:val="decimal"/>
      <w:lvlText w:val="%4."/>
      <w:lvlJc w:val="left"/>
      <w:pPr>
        <w:tabs>
          <w:tab w:val="left" w:pos="708"/>
          <w:tab w:val="left" w:pos="2127"/>
          <w:tab w:val="num" w:pos="2685"/>
          <w:tab w:val="left" w:pos="2700"/>
        </w:tabs>
        <w:ind w:left="2697" w:hanging="1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7EC126">
      <w:start w:val="1"/>
      <w:numFmt w:val="lowerLetter"/>
      <w:lvlText w:val="%5."/>
      <w:lvlJc w:val="left"/>
      <w:pPr>
        <w:tabs>
          <w:tab w:val="left" w:pos="708"/>
          <w:tab w:val="left" w:pos="2127"/>
          <w:tab w:val="left" w:pos="2700"/>
          <w:tab w:val="num" w:pos="3515"/>
        </w:tabs>
        <w:ind w:left="3527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CC173E">
      <w:start w:val="1"/>
      <w:numFmt w:val="lowerRoman"/>
      <w:lvlText w:val="%6."/>
      <w:lvlJc w:val="left"/>
      <w:pPr>
        <w:tabs>
          <w:tab w:val="left" w:pos="708"/>
          <w:tab w:val="left" w:pos="2127"/>
          <w:tab w:val="left" w:pos="2700"/>
          <w:tab w:val="num" w:pos="4230"/>
        </w:tabs>
        <w:ind w:left="4242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DC01A2">
      <w:start w:val="1"/>
      <w:numFmt w:val="decimal"/>
      <w:lvlText w:val="%7."/>
      <w:lvlJc w:val="left"/>
      <w:pPr>
        <w:tabs>
          <w:tab w:val="left" w:pos="708"/>
          <w:tab w:val="left" w:pos="2127"/>
          <w:tab w:val="left" w:pos="2700"/>
          <w:tab w:val="num" w:pos="4933"/>
        </w:tabs>
        <w:ind w:left="494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3A07AC">
      <w:start w:val="1"/>
      <w:numFmt w:val="lowerLetter"/>
      <w:lvlText w:val="%8."/>
      <w:lvlJc w:val="left"/>
      <w:pPr>
        <w:tabs>
          <w:tab w:val="left" w:pos="708"/>
          <w:tab w:val="left" w:pos="2127"/>
          <w:tab w:val="left" w:pos="2700"/>
          <w:tab w:val="num" w:pos="5642"/>
        </w:tabs>
        <w:ind w:left="56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52C7D4">
      <w:start w:val="1"/>
      <w:numFmt w:val="lowerRoman"/>
      <w:lvlText w:val="%9."/>
      <w:lvlJc w:val="left"/>
      <w:pPr>
        <w:tabs>
          <w:tab w:val="left" w:pos="708"/>
          <w:tab w:val="left" w:pos="2127"/>
          <w:tab w:val="left" w:pos="2700"/>
          <w:tab w:val="num" w:pos="6357"/>
        </w:tabs>
        <w:ind w:left="636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7527CCC"/>
    <w:multiLevelType w:val="hybridMultilevel"/>
    <w:tmpl w:val="EACC3B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4230D"/>
    <w:multiLevelType w:val="hybridMultilevel"/>
    <w:tmpl w:val="5E541A5E"/>
    <w:numStyleLink w:val="Importovantl10"/>
  </w:abstractNum>
  <w:abstractNum w:abstractNumId="26" w15:restartNumberingAfterBreak="0">
    <w:nsid w:val="622615EA"/>
    <w:multiLevelType w:val="hybridMultilevel"/>
    <w:tmpl w:val="8B0E281A"/>
    <w:lvl w:ilvl="0" w:tplc="255CBCCC">
      <w:start w:val="26"/>
      <w:numFmt w:val="bullet"/>
      <w:lvlText w:val="-"/>
      <w:lvlJc w:val="left"/>
      <w:pPr>
        <w:ind w:left="927" w:hanging="360"/>
      </w:pPr>
      <w:rPr>
        <w:rFonts w:ascii="Trebuchet MS" w:eastAsia="Arial Unicode MS" w:hAnsi="Trebuchet MS" w:cs="Trebuchet MS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129200459">
    <w:abstractNumId w:val="21"/>
  </w:num>
  <w:num w:numId="2" w16cid:durableId="1886523854">
    <w:abstractNumId w:val="0"/>
  </w:num>
  <w:num w:numId="3" w16cid:durableId="667250007">
    <w:abstractNumId w:val="1"/>
  </w:num>
  <w:num w:numId="4" w16cid:durableId="1993168894">
    <w:abstractNumId w:val="2"/>
  </w:num>
  <w:num w:numId="5" w16cid:durableId="1298103555">
    <w:abstractNumId w:val="3"/>
  </w:num>
  <w:num w:numId="6" w16cid:durableId="1650749073">
    <w:abstractNumId w:val="4"/>
  </w:num>
  <w:num w:numId="7" w16cid:durableId="147527487">
    <w:abstractNumId w:val="5"/>
  </w:num>
  <w:num w:numId="8" w16cid:durableId="127668570">
    <w:abstractNumId w:val="6"/>
  </w:num>
  <w:num w:numId="9" w16cid:durableId="568542924">
    <w:abstractNumId w:val="7"/>
  </w:num>
  <w:num w:numId="10" w16cid:durableId="20209927">
    <w:abstractNumId w:val="8"/>
  </w:num>
  <w:num w:numId="11" w16cid:durableId="184368328">
    <w:abstractNumId w:val="9"/>
  </w:num>
  <w:num w:numId="12" w16cid:durableId="82801712">
    <w:abstractNumId w:val="10"/>
  </w:num>
  <w:num w:numId="13" w16cid:durableId="1846439147">
    <w:abstractNumId w:val="11"/>
  </w:num>
  <w:num w:numId="14" w16cid:durableId="1884361388">
    <w:abstractNumId w:val="12"/>
  </w:num>
  <w:num w:numId="15" w16cid:durableId="389113067">
    <w:abstractNumId w:val="13"/>
  </w:num>
  <w:num w:numId="16" w16cid:durableId="85536339">
    <w:abstractNumId w:val="14"/>
  </w:num>
  <w:num w:numId="17" w16cid:durableId="73207359">
    <w:abstractNumId w:val="15"/>
  </w:num>
  <w:num w:numId="18" w16cid:durableId="874922334">
    <w:abstractNumId w:val="16"/>
  </w:num>
  <w:num w:numId="19" w16cid:durableId="1436756191">
    <w:abstractNumId w:val="17"/>
  </w:num>
  <w:num w:numId="20" w16cid:durableId="972833091">
    <w:abstractNumId w:val="18"/>
  </w:num>
  <w:num w:numId="21" w16cid:durableId="2024278628">
    <w:abstractNumId w:val="19"/>
  </w:num>
  <w:num w:numId="22" w16cid:durableId="1292899943">
    <w:abstractNumId w:val="20"/>
  </w:num>
  <w:num w:numId="23" w16cid:durableId="769394403">
    <w:abstractNumId w:val="26"/>
  </w:num>
  <w:num w:numId="24" w16cid:durableId="1289165546">
    <w:abstractNumId w:val="23"/>
  </w:num>
  <w:num w:numId="25" w16cid:durableId="1222906915">
    <w:abstractNumId w:val="25"/>
    <w:lvlOverride w:ilvl="0">
      <w:lvl w:ilvl="0" w:tplc="3FF4D292">
        <w:start w:val="1"/>
        <w:numFmt w:val="decimal"/>
        <w:lvlText w:val="%1."/>
        <w:lvlJc w:val="left"/>
        <w:pPr>
          <w:tabs>
            <w:tab w:val="num" w:pos="708"/>
            <w:tab w:val="left" w:pos="2127"/>
            <w:tab w:val="left" w:pos="270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536432165">
    <w:abstractNumId w:val="24"/>
  </w:num>
  <w:num w:numId="27" w16cid:durableId="82786981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D3D"/>
    <w:rsid w:val="00021CAE"/>
    <w:rsid w:val="00025618"/>
    <w:rsid w:val="00075AEE"/>
    <w:rsid w:val="000B391E"/>
    <w:rsid w:val="000E65C2"/>
    <w:rsid w:val="00103650"/>
    <w:rsid w:val="00156F1B"/>
    <w:rsid w:val="001D208C"/>
    <w:rsid w:val="001E7C37"/>
    <w:rsid w:val="00225BDF"/>
    <w:rsid w:val="00231502"/>
    <w:rsid w:val="002D44EF"/>
    <w:rsid w:val="002F6CA9"/>
    <w:rsid w:val="00311730"/>
    <w:rsid w:val="00336AE7"/>
    <w:rsid w:val="003F50BE"/>
    <w:rsid w:val="00402E74"/>
    <w:rsid w:val="00403941"/>
    <w:rsid w:val="0046530B"/>
    <w:rsid w:val="004A0D73"/>
    <w:rsid w:val="00507E8E"/>
    <w:rsid w:val="00510107"/>
    <w:rsid w:val="00564CDB"/>
    <w:rsid w:val="005658AD"/>
    <w:rsid w:val="005A5D37"/>
    <w:rsid w:val="005B5EE3"/>
    <w:rsid w:val="006735E1"/>
    <w:rsid w:val="006F3761"/>
    <w:rsid w:val="00773DB0"/>
    <w:rsid w:val="008106A4"/>
    <w:rsid w:val="008710B2"/>
    <w:rsid w:val="00896901"/>
    <w:rsid w:val="008C7C69"/>
    <w:rsid w:val="008D6BFB"/>
    <w:rsid w:val="0096598B"/>
    <w:rsid w:val="009C594E"/>
    <w:rsid w:val="009D30C7"/>
    <w:rsid w:val="009F73CE"/>
    <w:rsid w:val="00A22E12"/>
    <w:rsid w:val="00A50713"/>
    <w:rsid w:val="00A6476B"/>
    <w:rsid w:val="00B96326"/>
    <w:rsid w:val="00BA32DB"/>
    <w:rsid w:val="00BD0176"/>
    <w:rsid w:val="00BF35EB"/>
    <w:rsid w:val="00C81777"/>
    <w:rsid w:val="00C8231D"/>
    <w:rsid w:val="00DA39EC"/>
    <w:rsid w:val="00DB41B3"/>
    <w:rsid w:val="00DB7E12"/>
    <w:rsid w:val="00DE29D5"/>
    <w:rsid w:val="00E61533"/>
    <w:rsid w:val="00EE24BB"/>
    <w:rsid w:val="00EE5D3D"/>
    <w:rsid w:val="00F0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BCD3"/>
  <w15:docId w15:val="{27E1F14A-9FC4-A447-AE1F-FC50F7B2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t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lo">
    <w:name w:val="Telo"/>
    <w:rPr>
      <w:rFonts w:ascii="Helvetica Neue" w:hAnsi="Helvetica Neue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volen">
    <w:name w:val="Predvolené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ltabuky2">
    <w:name w:val="Štýl tabuľky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WordDefaultStyle">
    <w:name w:val="Word Default Styl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Odsekzoznamu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Predvolenpsmoodseku"/>
    <w:rsid w:val="00510107"/>
  </w:style>
  <w:style w:type="character" w:customStyle="1" w:styleId="iadne">
    <w:name w:val="Žiadne"/>
    <w:rsid w:val="00403941"/>
  </w:style>
  <w:style w:type="paragraph" w:styleId="Zoznam">
    <w:name w:val="List"/>
    <w:rsid w:val="00403941"/>
    <w:pPr>
      <w:ind w:left="283" w:hanging="283"/>
    </w:pPr>
    <w:rPr>
      <w:rFonts w:ascii="Arial" w:eastAsia="Arial" w:hAnsi="Arial" w:cs="Arial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iadneA">
    <w:name w:val="Žiadne A"/>
    <w:rsid w:val="000E65C2"/>
  </w:style>
  <w:style w:type="paragraph" w:customStyle="1" w:styleId="Odstavecseseznamem">
    <w:name w:val="Odstavec se seznamem"/>
    <w:rsid w:val="000E65C2"/>
    <w:pPr>
      <w:ind w:left="708"/>
    </w:pPr>
    <w:rPr>
      <w:rFonts w:ascii="Arial" w:hAnsi="Arial" w:cs="Arial Unicode MS"/>
      <w:color w:val="000000"/>
      <w:u w:color="000000"/>
      <w:lang w:val="de-DE"/>
    </w:rPr>
  </w:style>
  <w:style w:type="numbering" w:customStyle="1" w:styleId="Importovantl10">
    <w:name w:val="Importovaný štýl 1.0"/>
    <w:rsid w:val="00311730"/>
    <w:pPr>
      <w:numPr>
        <w:numId w:val="24"/>
      </w:numPr>
    </w:pPr>
  </w:style>
  <w:style w:type="table" w:styleId="Mriekatabuky">
    <w:name w:val="Table Grid"/>
    <w:basedOn w:val="Normlnatabuka"/>
    <w:rsid w:val="00773D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21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6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8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7B4F7-90A3-4B3B-921A-A230BD03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Olšovský Milan</dc:creator>
  <cp:lastModifiedBy>Olšovský Milan</cp:lastModifiedBy>
  <cp:revision>12</cp:revision>
  <dcterms:created xsi:type="dcterms:W3CDTF">2021-04-23T06:06:00Z</dcterms:created>
  <dcterms:modified xsi:type="dcterms:W3CDTF">2022-05-31T06:35:00Z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76131ba9-77c4-47e5-8c99-eec1d5c6683b_Version">
    <vt:lpwstr>1</vt:lpwstr>
  </property>
  <property fmtid="{D5CDD505-2E9C-101B-9397-08002B2CF9AE}" pid="3" name="STCat_76131ba9-77c4-47e5-8c99-eec1d5c6683b_Id">
    <vt:lpwstr>76131ba9-77c4-47e5-8c99-eec1d5c6683b</vt:lpwstr>
  </property>
  <property fmtid="{D5CDD505-2E9C-101B-9397-08002B2CF9AE}" pid="4" name="STCat_76131ba9-77c4-47e5-8c99-eec1d5c6683b_Name">
    <vt:lpwstr>Interné</vt:lpwstr>
  </property>
  <property fmtid="{D5CDD505-2E9C-101B-9397-08002B2CF9AE}" pid="5" name="STCat_76131ba9-77c4-47e5-8c99-eec1d5c6683b_Origin">
    <vt:lpwstr>Application</vt:lpwstr>
  </property>
</Properties>
</file>